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64" w:val="left" w:leader="none"/>
        </w:tabs>
        <w:spacing w:before="79"/>
        <w:ind w:left="490" w:right="0" w:firstLine="0"/>
        <w:jc w:val="left"/>
        <w:rPr>
          <w:sz w:val="15"/>
        </w:rPr>
      </w:pPr>
      <w:r>
        <w:rPr>
          <w:sz w:val="15"/>
        </w:rPr>
        <w:t>Fax: 2597795; Ph.</w:t>
      </w:r>
      <w:r>
        <w:rPr>
          <w:spacing w:val="-5"/>
          <w:sz w:val="15"/>
        </w:rPr>
        <w:t> </w:t>
      </w:r>
      <w:r>
        <w:rPr>
          <w:sz w:val="15"/>
        </w:rPr>
        <w:t>No.:</w:t>
      </w:r>
      <w:r>
        <w:rPr>
          <w:spacing w:val="-1"/>
          <w:sz w:val="15"/>
        </w:rPr>
        <w:t> </w:t>
      </w:r>
      <w:r>
        <w:rPr>
          <w:sz w:val="15"/>
        </w:rPr>
        <w:t>7795</w:t>
        <w:tab/>
        <w:t>E-mail:</w:t>
      </w:r>
      <w:r>
        <w:rPr>
          <w:spacing w:val="-2"/>
          <w:sz w:val="15"/>
        </w:rPr>
        <w:t> </w:t>
      </w:r>
      <w:hyperlink r:id="rId5">
        <w:r>
          <w:rPr>
            <w:color w:val="0000FF"/>
            <w:sz w:val="15"/>
            <w:u w:val="single" w:color="0000FF"/>
          </w:rPr>
          <w:t>aksingh@iitk.ac.in</w:t>
        </w:r>
      </w:hyperlink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1403603</wp:posOffset>
            </wp:positionH>
            <wp:positionV relativeFrom="paragraph">
              <wp:posOffset>102641</wp:posOffset>
            </wp:positionV>
            <wp:extent cx="433381" cy="4297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Indian Institute of Technology Kanpur</w:t>
      </w:r>
    </w:p>
    <w:p>
      <w:pPr>
        <w:pStyle w:val="BodyText"/>
        <w:spacing w:before="6"/>
        <w:ind w:left="1631" w:right="1316" w:firstLine="0"/>
        <w:jc w:val="center"/>
      </w:pPr>
      <w:r>
        <w:rPr>
          <w:w w:val="105"/>
        </w:rPr>
        <w:t>Centre for Development of Technical Education</w:t>
      </w:r>
    </w:p>
    <w:p>
      <w:pPr>
        <w:spacing w:before="8"/>
        <w:ind w:left="1631" w:right="1702" w:firstLine="0"/>
        <w:jc w:val="center"/>
        <w:rPr>
          <w:b/>
          <w:sz w:val="20"/>
        </w:rPr>
      </w:pPr>
      <w:r>
        <w:rPr/>
        <w:pict>
          <v:group style="position:absolute;margin-left:105pt;margin-top:18.320002pt;width:446.3pt;height:20.95pt;mso-position-horizontal-relative:page;mso-position-vertical-relative:paragraph;z-index:-15728128;mso-wrap-distance-left:0;mso-wrap-distance-right:0" coordorigin="2100,366" coordsize="8926,419">
            <v:shape style="position:absolute;left:2100;top:366;width:8926;height:419" coordorigin="2100,366" coordsize="8926,419" path="m11026,366l11008,366,2118,366,2100,366,2100,384,2100,767,2100,785,2118,785,11008,785,11008,767,2118,767,2118,384,11008,384,11026,384,11026,366xe" filled="true" fillcolor="#333333" stroked="false">
              <v:path arrowok="t"/>
              <v:fill type="solid"/>
            </v:shape>
            <v:rect style="position:absolute;left:11007;top:366;width:18;height:419" filled="true" fillcolor="#800000" stroked="false">
              <v:fill type="solid"/>
            </v:rect>
            <v:rect style="position:absolute;left:11007;top:767;width:18;height:18" filled="true" fillcolor="#333333" stroked="false">
              <v:fill type="solid"/>
            </v:rect>
            <v:shape style="position:absolute;left:4467;top:427;width:354;height:184" type="#_x0000_t75" stroked="false">
              <v:imagedata r:id="rId7" o:title=""/>
            </v:shape>
            <v:shape style="position:absolute;left:6270;top:431;width:353;height:184" type="#_x0000_t75" stroked="false">
              <v:imagedata r:id="rId8" o:title=""/>
            </v:shape>
            <v:shape style="position:absolute;left:10338;top:442;width:354;height:184" type="#_x0000_t75" stroked="false">
              <v:imagedata r:id="rId9" o:title=""/>
            </v:shape>
            <v:shape style="position:absolute;left:8532;top:427;width:353;height:184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18;top:384;width:8890;height:383" type="#_x0000_t202" filled="false" stroked="false">
              <v:textbox inset="0,0,0,0">
                <w:txbxContent>
                  <w:p>
                    <w:pPr>
                      <w:tabs>
                        <w:tab w:pos="3101" w:val="left" w:leader="none"/>
                        <w:tab w:pos="5008" w:val="left" w:leader="none"/>
                        <w:tab w:pos="6997" w:val="left" w:leader="none"/>
                      </w:tabs>
                      <w:spacing w:before="9"/>
                      <w:ind w:left="16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33333"/>
                        <w:w w:val="105"/>
                        <w:sz w:val="20"/>
                      </w:rPr>
                      <w:t>Short-</w:t>
                    </w:r>
                    <w:r>
                      <w:rPr>
                        <w:color w:val="333333"/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20"/>
                      </w:rPr>
                      <w:t>Term</w:t>
                    </w:r>
                    <w:r>
                      <w:rPr>
                        <w:color w:val="333333"/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20"/>
                      </w:rPr>
                      <w:t>Course</w:t>
                      <w:tab/>
                      <w:t>Seminar</w:t>
                      <w:tab/>
                      <w:t>Symposium</w:t>
                      <w:tab/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color w:val="000080"/>
          <w:w w:val="105"/>
          <w:sz w:val="20"/>
        </w:rPr>
        <w:t>Proposal for Self- financed </w:t>
      </w:r>
      <w:r>
        <w:rPr>
          <w:b/>
          <w:color w:val="000080"/>
          <w:spacing w:val="10"/>
          <w:position w:val="-1"/>
          <w:sz w:val="20"/>
        </w:rPr>
        <w:drawing>
          <wp:inline distT="0" distB="0" distL="0" distR="0">
            <wp:extent cx="223850" cy="116408"/>
            <wp:effectExtent l="0" t="0" r="0" b="0"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50" cy="1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80"/>
          <w:spacing w:val="10"/>
          <w:position w:val="-1"/>
          <w:sz w:val="20"/>
        </w:rPr>
      </w:r>
      <w:r>
        <w:rPr>
          <w:rFonts w:ascii="Times New Roman"/>
          <w:color w:val="000080"/>
          <w:sz w:val="20"/>
        </w:rPr>
        <w:t> </w:t>
      </w:r>
      <w:r>
        <w:rPr>
          <w:b/>
          <w:color w:val="000080"/>
          <w:spacing w:val="-1"/>
          <w:sz w:val="20"/>
        </w:rPr>
        <w:t>Sponsored</w:t>
      </w:r>
      <w:r>
        <w:rPr>
          <w:b/>
          <w:color w:val="000080"/>
          <w:spacing w:val="24"/>
          <w:sz w:val="20"/>
        </w:rPr>
        <w:t> </w:t>
      </w:r>
      <w:r>
        <w:rPr>
          <w:b/>
          <w:color w:val="000080"/>
          <w:spacing w:val="-34"/>
          <w:position w:val="-3"/>
          <w:sz w:val="20"/>
        </w:rPr>
        <w:drawing>
          <wp:inline distT="0" distB="0" distL="0" distR="0">
            <wp:extent cx="223850" cy="11640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50" cy="1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80"/>
          <w:spacing w:val="-34"/>
          <w:position w:val="-3"/>
          <w:sz w:val="20"/>
        </w:rPr>
      </w:r>
      <w:r>
        <w:rPr>
          <w:rFonts w:ascii="Times New Roman"/>
          <w:color w:val="000080"/>
          <w:spacing w:val="-34"/>
          <w:sz w:val="20"/>
        </w:rPr>
        <w:t>      </w:t>
      </w:r>
      <w:r>
        <w:rPr>
          <w:rFonts w:ascii="Times New Roman"/>
          <w:color w:val="000080"/>
          <w:spacing w:val="-5"/>
          <w:sz w:val="20"/>
        </w:rPr>
        <w:t> </w:t>
      </w:r>
      <w:r>
        <w:rPr>
          <w:b/>
          <w:color w:val="000080"/>
          <w:w w:val="105"/>
          <w:sz w:val="20"/>
        </w:rPr>
        <w:t>Activities</w:t>
      </w:r>
    </w:p>
    <w:p>
      <w:pPr>
        <w:pStyle w:val="Heading1"/>
        <w:spacing w:line="237" w:lineRule="exact"/>
        <w:ind w:left="1064" w:right="1702"/>
        <w:jc w:val="center"/>
      </w:pPr>
      <w:r>
        <w:rPr>
          <w:color w:val="000080"/>
          <w:w w:val="105"/>
        </w:rPr>
        <w:t>For the use of CDTE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7" w:after="0"/>
        <w:ind w:left="767" w:right="0" w:hanging="278"/>
        <w:jc w:val="left"/>
        <w:rPr>
          <w:b/>
          <w:sz w:val="20"/>
        </w:rPr>
      </w:pPr>
      <w:r>
        <w:rPr>
          <w:b/>
          <w:color w:val="000080"/>
          <w:w w:val="105"/>
          <w:sz w:val="20"/>
        </w:rPr>
        <w:t>Activity</w:t>
      </w:r>
      <w:r>
        <w:rPr>
          <w:b/>
          <w:color w:val="000080"/>
          <w:spacing w:val="-1"/>
          <w:w w:val="105"/>
          <w:sz w:val="20"/>
        </w:rPr>
        <w:t> </w:t>
      </w:r>
      <w:r>
        <w:rPr>
          <w:b/>
          <w:color w:val="000080"/>
          <w:w w:val="105"/>
          <w:sz w:val="20"/>
        </w:rPr>
        <w:t>Details:</w:t>
      </w: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3048"/>
        <w:gridCol w:w="5081"/>
      </w:tblGrid>
      <w:tr>
        <w:trPr>
          <w:trHeight w:val="241" w:hRule="atLeast"/>
        </w:trPr>
        <w:tc>
          <w:tcPr>
            <w:tcW w:w="779" w:type="dxa"/>
          </w:tcPr>
          <w:p>
            <w:pPr>
              <w:pStyle w:val="TableParagraph"/>
              <w:spacing w:line="215" w:lineRule="exact" w:before="7"/>
              <w:ind w:left="100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S.No.</w:t>
            </w:r>
          </w:p>
        </w:tc>
        <w:tc>
          <w:tcPr>
            <w:tcW w:w="3048" w:type="dxa"/>
          </w:tcPr>
          <w:p>
            <w:pPr>
              <w:pStyle w:val="TableParagraph"/>
              <w:spacing w:line="215" w:lineRule="exact" w:before="7"/>
              <w:ind w:left="1003" w:right="994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Attribute</w:t>
            </w:r>
          </w:p>
        </w:tc>
        <w:tc>
          <w:tcPr>
            <w:tcW w:w="5081" w:type="dxa"/>
          </w:tcPr>
          <w:p>
            <w:pPr>
              <w:pStyle w:val="TableParagraph"/>
              <w:spacing w:line="215" w:lineRule="exact" w:before="7"/>
              <w:ind w:left="2138" w:right="2132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Details</w:t>
            </w:r>
          </w:p>
        </w:tc>
      </w:tr>
      <w:tr>
        <w:trPr>
          <w:trHeight w:val="243" w:hRule="atLeast"/>
        </w:trPr>
        <w:tc>
          <w:tcPr>
            <w:tcW w:w="779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1</w:t>
            </w:r>
          </w:p>
        </w:tc>
        <w:tc>
          <w:tcPr>
            <w:tcW w:w="3048" w:type="dxa"/>
          </w:tcPr>
          <w:p>
            <w:pPr>
              <w:pStyle w:val="TableParagraph"/>
              <w:spacing w:line="214" w:lineRule="exact" w:before="9"/>
              <w:ind w:left="99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Name of the organiser</w:t>
            </w:r>
          </w:p>
        </w:tc>
        <w:tc>
          <w:tcPr>
            <w:tcW w:w="5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79" w:type="dxa"/>
          </w:tcPr>
          <w:p>
            <w:pPr>
              <w:pStyle w:val="TableParagraph"/>
              <w:spacing w:line="213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2</w:t>
            </w:r>
          </w:p>
        </w:tc>
        <w:tc>
          <w:tcPr>
            <w:tcW w:w="3048" w:type="dxa"/>
          </w:tcPr>
          <w:p>
            <w:pPr>
              <w:pStyle w:val="TableParagraph"/>
              <w:spacing w:line="213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Title of the activity</w:t>
            </w:r>
          </w:p>
        </w:tc>
        <w:tc>
          <w:tcPr>
            <w:tcW w:w="5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79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3</w:t>
            </w:r>
          </w:p>
        </w:tc>
        <w:tc>
          <w:tcPr>
            <w:tcW w:w="3048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Objective(s)</w:t>
            </w:r>
          </w:p>
        </w:tc>
        <w:tc>
          <w:tcPr>
            <w:tcW w:w="5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79" w:type="dxa"/>
          </w:tcPr>
          <w:p>
            <w:pPr>
              <w:pStyle w:val="TableParagraph"/>
              <w:spacing w:line="213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4</w:t>
            </w:r>
          </w:p>
        </w:tc>
        <w:tc>
          <w:tcPr>
            <w:tcW w:w="3048" w:type="dxa"/>
          </w:tcPr>
          <w:p>
            <w:pPr>
              <w:pStyle w:val="TableParagraph"/>
              <w:spacing w:line="213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Proposed period</w:t>
            </w:r>
          </w:p>
        </w:tc>
        <w:tc>
          <w:tcPr>
            <w:tcW w:w="5081" w:type="dxa"/>
          </w:tcPr>
          <w:p>
            <w:pPr>
              <w:pStyle w:val="TableParagraph"/>
              <w:tabs>
                <w:tab w:pos="2489" w:val="left" w:leader="none"/>
              </w:tabs>
              <w:spacing w:line="213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From:</w:t>
              <w:tab/>
              <w:t>To:</w:t>
            </w:r>
          </w:p>
        </w:tc>
      </w:tr>
      <w:tr>
        <w:trPr>
          <w:trHeight w:val="243" w:hRule="atLeast"/>
        </w:trPr>
        <w:tc>
          <w:tcPr>
            <w:tcW w:w="779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5</w:t>
            </w:r>
          </w:p>
        </w:tc>
        <w:tc>
          <w:tcPr>
            <w:tcW w:w="3048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Expected No.of participants</w:t>
            </w:r>
          </w:p>
        </w:tc>
        <w:tc>
          <w:tcPr>
            <w:tcW w:w="5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79" w:type="dxa"/>
          </w:tcPr>
          <w:p>
            <w:pPr>
              <w:pStyle w:val="TableParagraph"/>
              <w:spacing w:line="214" w:lineRule="exact" w:before="8"/>
              <w:ind w:left="100"/>
              <w:rPr>
                <w:sz w:val="20"/>
              </w:rPr>
            </w:pPr>
            <w:r>
              <w:rPr>
                <w:color w:val="000080"/>
                <w:w w:val="103"/>
                <w:sz w:val="20"/>
              </w:rPr>
              <w:t>6</w:t>
            </w:r>
          </w:p>
        </w:tc>
        <w:tc>
          <w:tcPr>
            <w:tcW w:w="3048" w:type="dxa"/>
          </w:tcPr>
          <w:p>
            <w:pPr>
              <w:pStyle w:val="TableParagraph"/>
              <w:spacing w:line="214" w:lineRule="exact" w:before="8"/>
              <w:ind w:left="99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Facilities required</w:t>
            </w:r>
          </w:p>
        </w:tc>
        <w:tc>
          <w:tcPr>
            <w:tcW w:w="5081" w:type="dxa"/>
          </w:tcPr>
          <w:p>
            <w:pPr>
              <w:pStyle w:val="TableParagraph"/>
              <w:tabs>
                <w:tab w:pos="4625" w:val="left" w:leader="none"/>
              </w:tabs>
              <w:spacing w:line="221" w:lineRule="exact"/>
              <w:ind w:left="101"/>
              <w:rPr>
                <w:sz w:val="19"/>
              </w:rPr>
            </w:pPr>
            <w:r>
              <w:rPr>
                <w:sz w:val="19"/>
              </w:rPr>
              <w:t>CDTE Seminar room </w:t>
            </w:r>
            <w:r>
              <w:rPr>
                <w:spacing w:val="-10"/>
                <w:position w:val="-1"/>
                <w:sz w:val="19"/>
              </w:rPr>
              <w:drawing>
                <wp:inline distT="0" distB="0" distL="0" distR="0">
                  <wp:extent cx="223850" cy="116408"/>
                  <wp:effectExtent l="0" t="0" r="0" b="0"/>
                  <wp:docPr id="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0" cy="1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-1"/>
                <w:sz w:val="19"/>
              </w:rPr>
            </w:r>
            <w:r>
              <w:rPr>
                <w:rFonts w:ascii="Times New Roman"/>
                <w:spacing w:val="-10"/>
                <w:sz w:val="19"/>
              </w:rPr>
              <w:t>      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sz w:val="19"/>
              </w:rPr>
              <w:t>CDTE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Conf.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Room</w:t>
              <w:tab/>
            </w:r>
            <w:r>
              <w:rPr>
                <w:position w:val="-2"/>
                <w:sz w:val="19"/>
              </w:rPr>
              <w:drawing>
                <wp:inline distT="0" distB="0" distL="0" distR="0">
                  <wp:extent cx="223850" cy="124790"/>
                  <wp:effectExtent l="0" t="0" r="0" b="0"/>
                  <wp:docPr id="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0" cy="1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9"/>
              </w:rPr>
            </w:r>
          </w:p>
        </w:tc>
      </w:tr>
    </w:tbl>
    <w:p>
      <w:pPr>
        <w:pStyle w:val="BodyText"/>
        <w:spacing w:before="2"/>
        <w:ind w:left="0" w:firstLine="0"/>
        <w:jc w:val="left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108" w:after="0"/>
        <w:ind w:left="767" w:right="0" w:hanging="278"/>
        <w:jc w:val="left"/>
        <w:rPr>
          <w:b/>
          <w:sz w:val="20"/>
        </w:rPr>
      </w:pPr>
      <w:r>
        <w:rPr>
          <w:b/>
          <w:color w:val="000080"/>
          <w:w w:val="105"/>
          <w:sz w:val="20"/>
        </w:rPr>
        <w:t>Financial</w:t>
      </w:r>
      <w:r>
        <w:rPr>
          <w:b/>
          <w:color w:val="000080"/>
          <w:spacing w:val="-1"/>
          <w:w w:val="105"/>
          <w:sz w:val="20"/>
        </w:rPr>
        <w:t> </w:t>
      </w:r>
      <w:r>
        <w:rPr>
          <w:b/>
          <w:color w:val="000080"/>
          <w:w w:val="105"/>
          <w:sz w:val="20"/>
        </w:rPr>
        <w:t>Resources:</w:t>
      </w: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2258"/>
        <w:gridCol w:w="1920"/>
        <w:gridCol w:w="1920"/>
        <w:gridCol w:w="2259"/>
      </w:tblGrid>
      <w:tr>
        <w:trPr>
          <w:trHeight w:val="243" w:hRule="atLeast"/>
        </w:trPr>
        <w:tc>
          <w:tcPr>
            <w:tcW w:w="553" w:type="dxa"/>
            <w:vMerge w:val="restart"/>
          </w:tcPr>
          <w:p>
            <w:pPr>
              <w:pStyle w:val="TableParagraph"/>
              <w:spacing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1</w:t>
            </w:r>
          </w:p>
        </w:tc>
        <w:tc>
          <w:tcPr>
            <w:tcW w:w="2258" w:type="dxa"/>
            <w:vMerge w:val="restart"/>
          </w:tcPr>
          <w:p>
            <w:pPr>
              <w:pStyle w:val="TableParagraph"/>
              <w:spacing w:line="249" w:lineRule="auto" w:before="7"/>
              <w:ind w:left="100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Registration Fees from:</w:t>
            </w:r>
          </w:p>
        </w:tc>
        <w:tc>
          <w:tcPr>
            <w:tcW w:w="1920" w:type="dxa"/>
          </w:tcPr>
          <w:p>
            <w:pPr>
              <w:pStyle w:val="TableParagraph"/>
              <w:spacing w:line="214" w:lineRule="exact" w:before="9"/>
              <w:ind w:left="167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Teachers</w:t>
            </w:r>
          </w:p>
        </w:tc>
        <w:tc>
          <w:tcPr>
            <w:tcW w:w="1920" w:type="dxa"/>
          </w:tcPr>
          <w:p>
            <w:pPr>
              <w:pStyle w:val="TableParagraph"/>
              <w:spacing w:line="214" w:lineRule="exact" w:before="9"/>
              <w:ind w:left="99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Industries</w:t>
            </w:r>
          </w:p>
        </w:tc>
        <w:tc>
          <w:tcPr>
            <w:tcW w:w="2259" w:type="dxa"/>
          </w:tcPr>
          <w:p>
            <w:pPr>
              <w:pStyle w:val="TableParagraph"/>
              <w:spacing w:line="214" w:lineRule="exact" w:before="9"/>
              <w:ind w:left="100"/>
              <w:rPr>
                <w:sz w:val="20"/>
              </w:rPr>
            </w:pPr>
            <w:r>
              <w:rPr>
                <w:color w:val="000080"/>
                <w:w w:val="105"/>
                <w:sz w:val="20"/>
              </w:rPr>
              <w:t>R&amp;D Organisations</w:t>
            </w:r>
          </w:p>
        </w:tc>
      </w:tr>
      <w:tr>
        <w:trPr>
          <w:trHeight w:val="264" w:hRule="atLeast"/>
        </w:trPr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2</w:t>
            </w:r>
          </w:p>
        </w:tc>
        <w:tc>
          <w:tcPr>
            <w:tcW w:w="2258" w:type="dxa"/>
          </w:tcPr>
          <w:p>
            <w:pPr>
              <w:pStyle w:val="TableParagraph"/>
              <w:spacing w:before="7"/>
              <w:ind w:left="100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Funding agencies</w:t>
            </w:r>
          </w:p>
        </w:tc>
        <w:tc>
          <w:tcPr>
            <w:tcW w:w="609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8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3</w:t>
            </w:r>
          </w:p>
        </w:tc>
        <w:tc>
          <w:tcPr>
            <w:tcW w:w="2258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Other modes</w:t>
            </w:r>
          </w:p>
        </w:tc>
        <w:tc>
          <w:tcPr>
            <w:tcW w:w="609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b/>
          <w:sz w:val="23"/>
        </w:rPr>
      </w:pPr>
    </w:p>
    <w:p>
      <w:pPr>
        <w:spacing w:before="0"/>
        <w:ind w:left="490" w:right="0" w:firstLine="0"/>
        <w:jc w:val="left"/>
        <w:rPr>
          <w:b/>
          <w:sz w:val="20"/>
        </w:rPr>
      </w:pPr>
      <w:r>
        <w:rPr>
          <w:b/>
          <w:color w:val="000080"/>
          <w:w w:val="105"/>
          <w:sz w:val="20"/>
        </w:rPr>
        <w:t>4. Approvals:</w:t>
      </w:r>
    </w:p>
    <w:tbl>
      <w:tblPr>
        <w:tblW w:w="0" w:type="auto"/>
        <w:jc w:val="left"/>
        <w:tblInd w:w="404" w:type="dxa"/>
        <w:tblBorders>
          <w:top w:val="single" w:sz="12" w:space="0" w:color="9A3365"/>
          <w:left w:val="single" w:sz="12" w:space="0" w:color="9A3365"/>
          <w:bottom w:val="single" w:sz="12" w:space="0" w:color="9A3365"/>
          <w:right w:val="single" w:sz="12" w:space="0" w:color="9A3365"/>
          <w:insideH w:val="single" w:sz="12" w:space="0" w:color="9A3365"/>
          <w:insideV w:val="single" w:sz="12" w:space="0" w:color="9A33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2484"/>
        <w:gridCol w:w="3952"/>
      </w:tblGrid>
      <w:tr>
        <w:trPr>
          <w:trHeight w:val="529" w:hRule="atLeast"/>
        </w:trPr>
        <w:tc>
          <w:tcPr>
            <w:tcW w:w="2473" w:type="dxa"/>
            <w:shd w:val="clear" w:color="auto" w:fill="F3F3F3"/>
          </w:tcPr>
          <w:p>
            <w:pPr>
              <w:pStyle w:val="TableParagraph"/>
              <w:spacing w:line="170" w:lineRule="atLeast" w:before="1"/>
              <w:ind w:left="101" w:right="7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I understand that overheads at 15% gross receipts is payable to CDTE.</w:t>
            </w:r>
          </w:p>
        </w:tc>
        <w:tc>
          <w:tcPr>
            <w:tcW w:w="2484" w:type="dxa"/>
            <w:shd w:val="clear" w:color="auto" w:fill="F3F3F3"/>
          </w:tcPr>
          <w:p>
            <w:pPr>
              <w:pStyle w:val="TableParagraph"/>
              <w:spacing w:before="1"/>
              <w:ind w:left="148" w:right="1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Forwarded &amp; recommended</w:t>
            </w:r>
          </w:p>
        </w:tc>
        <w:tc>
          <w:tcPr>
            <w:tcW w:w="3952" w:type="dxa"/>
            <w:shd w:val="clear" w:color="auto" w:fill="F3F3F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3" w:val="left" w:leader="none"/>
              </w:tabs>
              <w:spacing w:line="240" w:lineRule="auto" w:before="1" w:after="0"/>
              <w:ind w:left="302" w:right="0" w:hanging="202"/>
              <w:jc w:val="left"/>
              <w:rPr>
                <w:b/>
                <w:sz w:val="15"/>
              </w:rPr>
            </w:pPr>
            <w:r>
              <w:rPr>
                <w:b/>
                <w:color w:val="0000FF"/>
                <w:sz w:val="15"/>
              </w:rPr>
              <w:t>The conduct of course is</w:t>
            </w:r>
            <w:r>
              <w:rPr>
                <w:b/>
                <w:color w:val="0000FF"/>
                <w:spacing w:val="-3"/>
                <w:sz w:val="15"/>
              </w:rPr>
              <w:t> </w:t>
            </w:r>
            <w:r>
              <w:rPr>
                <w:b/>
                <w:color w:val="0000FF"/>
                <w:sz w:val="15"/>
              </w:rPr>
              <w:t>admissible.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4" w:val="left" w:leader="none"/>
              </w:tabs>
              <w:spacing w:line="170" w:lineRule="atLeast" w:before="0" w:after="0"/>
              <w:ind w:left="304" w:right="300" w:hanging="203"/>
              <w:jc w:val="left"/>
              <w:rPr>
                <w:b/>
                <w:sz w:val="15"/>
              </w:rPr>
            </w:pPr>
            <w:r>
              <w:rPr>
                <w:b/>
                <w:color w:val="0000FF"/>
                <w:sz w:val="15"/>
              </w:rPr>
              <w:t>Rooms/Facilities from CDTE quota will be alloted by VH, subject to availability</w:t>
            </w:r>
            <w:r>
              <w:rPr>
                <w:b/>
                <w:color w:val="0000FF"/>
                <w:spacing w:val="-7"/>
                <w:sz w:val="15"/>
              </w:rPr>
              <w:t> </w:t>
            </w:r>
            <w:r>
              <w:rPr>
                <w:b/>
                <w:color w:val="0000FF"/>
                <w:sz w:val="15"/>
              </w:rPr>
              <w:t>only.</w:t>
            </w:r>
          </w:p>
        </w:tc>
      </w:tr>
      <w:tr>
        <w:trPr>
          <w:trHeight w:val="792" w:hRule="atLeast"/>
        </w:trPr>
        <w:tc>
          <w:tcPr>
            <w:tcW w:w="2473" w:type="dxa"/>
            <w:shd w:val="clear" w:color="auto" w:fill="F3F3F3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Course Coordinator</w:t>
            </w:r>
          </w:p>
        </w:tc>
        <w:tc>
          <w:tcPr>
            <w:tcW w:w="2484" w:type="dxa"/>
            <w:shd w:val="clear" w:color="auto" w:fill="F3F3F3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69" w:right="1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Head of Department</w:t>
            </w:r>
          </w:p>
        </w:tc>
        <w:tc>
          <w:tcPr>
            <w:tcW w:w="3952" w:type="dxa"/>
            <w:shd w:val="clear" w:color="auto" w:fill="F3F3F3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487" w:right="14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Head, CDTE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b/>
          <w:sz w:val="17"/>
        </w:rPr>
      </w:pPr>
      <w:r>
        <w:rPr/>
        <w:pict>
          <v:shape style="position:absolute;margin-left:105.449997pt;margin-top:12.33pt;width:445.45pt;height:49.15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7"/>
                    <w:ind w:left="3173" w:right="3173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Approved</w:t>
                  </w:r>
                </w:p>
                <w:p>
                  <w:pPr>
                    <w:pStyle w:val="BodyText"/>
                    <w:ind w:left="0" w:firstLine="0"/>
                    <w:jc w:val="left"/>
                    <w:rPr>
                      <w:b/>
                      <w:sz w:val="24"/>
                    </w:rPr>
                  </w:pPr>
                </w:p>
                <w:p>
                  <w:pPr>
                    <w:spacing w:before="212"/>
                    <w:ind w:left="3173" w:right="3174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Dy. Director / Director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b/>
          <w:sz w:val="20"/>
        </w:rPr>
      </w:pPr>
    </w:p>
    <w:p>
      <w:pPr>
        <w:pStyle w:val="Heading1"/>
        <w:ind w:left="2981"/>
        <w:jc w:val="left"/>
      </w:pPr>
      <w:r>
        <w:rPr>
          <w:color w:val="000080"/>
          <w:w w:val="105"/>
        </w:rPr>
        <w:t>For the use of VH Office</w:t>
      </w:r>
    </w:p>
    <w:p>
      <w:pPr>
        <w:pStyle w:val="BodyText"/>
        <w:spacing w:before="7"/>
        <w:ind w:left="0" w:firstLine="0"/>
        <w:jc w:val="left"/>
        <w:rPr>
          <w:b/>
        </w:rPr>
      </w:pPr>
    </w:p>
    <w:p>
      <w:pPr>
        <w:spacing w:before="0" w:after="2"/>
        <w:ind w:left="490" w:right="0" w:firstLine="0"/>
        <w:jc w:val="left"/>
        <w:rPr>
          <w:b/>
          <w:sz w:val="20"/>
        </w:rPr>
      </w:pPr>
      <w:r>
        <w:rPr>
          <w:b/>
          <w:color w:val="000080"/>
          <w:w w:val="105"/>
          <w:sz w:val="20"/>
        </w:rPr>
        <w:t>Fill-up the details of requirements:</w:t>
      </w: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3500"/>
        <w:gridCol w:w="1017"/>
        <w:gridCol w:w="1016"/>
        <w:gridCol w:w="1017"/>
        <w:gridCol w:w="904"/>
        <w:gridCol w:w="905"/>
      </w:tblGrid>
      <w:tr>
        <w:trPr>
          <w:trHeight w:val="266" w:hRule="atLeast"/>
        </w:trPr>
        <w:tc>
          <w:tcPr>
            <w:tcW w:w="553" w:type="dxa"/>
            <w:vMerge w:val="restart"/>
          </w:tcPr>
          <w:p>
            <w:pPr>
              <w:pStyle w:val="TableParagraph"/>
              <w:spacing w:before="6"/>
              <w:ind w:left="100"/>
              <w:rPr>
                <w:b/>
                <w:sz w:val="22"/>
              </w:rPr>
            </w:pPr>
            <w:r>
              <w:rPr>
                <w:b/>
                <w:color w:val="000080"/>
                <w:w w:val="105"/>
                <w:sz w:val="22"/>
              </w:rPr>
              <w:t>S.</w:t>
            </w:r>
          </w:p>
          <w:p>
            <w:pPr>
              <w:pStyle w:val="TableParagraph"/>
              <w:spacing w:line="254" w:lineRule="exact" w:before="5"/>
              <w:ind w:left="100"/>
              <w:rPr>
                <w:b/>
                <w:sz w:val="22"/>
              </w:rPr>
            </w:pPr>
            <w:r>
              <w:rPr>
                <w:b/>
                <w:color w:val="000080"/>
                <w:w w:val="105"/>
                <w:sz w:val="22"/>
              </w:rPr>
              <w:t>N.</w:t>
            </w:r>
          </w:p>
        </w:tc>
        <w:tc>
          <w:tcPr>
            <w:tcW w:w="3500" w:type="dxa"/>
            <w:vMerge w:val="restart"/>
          </w:tcPr>
          <w:p>
            <w:pPr>
              <w:pStyle w:val="TableParagraph"/>
              <w:spacing w:line="247" w:lineRule="auto" w:before="2"/>
              <w:ind w:left="100" w:right="624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Name of Facility with seating capacity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ind w:left="778" w:right="771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1017" w:type="dxa"/>
            <w:vMerge w:val="restart"/>
          </w:tcPr>
          <w:p>
            <w:pPr>
              <w:pStyle w:val="TableParagraph"/>
              <w:ind w:left="99"/>
              <w:rPr>
                <w:sz w:val="19"/>
              </w:rPr>
            </w:pPr>
            <w:r>
              <w:rPr>
                <w:color w:val="000080"/>
                <w:sz w:val="19"/>
              </w:rPr>
              <w:t>Timings</w:t>
            </w:r>
          </w:p>
        </w:tc>
        <w:tc>
          <w:tcPr>
            <w:tcW w:w="1809" w:type="dxa"/>
            <w:gridSpan w:val="2"/>
          </w:tcPr>
          <w:p>
            <w:pPr>
              <w:pStyle w:val="TableParagraph"/>
              <w:ind w:left="99"/>
              <w:rPr>
                <w:sz w:val="19"/>
              </w:rPr>
            </w:pPr>
            <w:r>
              <w:rPr>
                <w:color w:val="000080"/>
                <w:sz w:val="19"/>
              </w:rPr>
              <w:t>No. of rooms(*)</w:t>
            </w:r>
          </w:p>
        </w:tc>
      </w:tr>
      <w:tr>
        <w:trPr>
          <w:trHeight w:val="267" w:hRule="atLeast"/>
        </w:trPr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ind w:left="263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1016" w:type="dxa"/>
          </w:tcPr>
          <w:p>
            <w:pPr>
              <w:pStyle w:val="TableParagraph"/>
              <w:ind w:left="373" w:right="367"/>
              <w:jc w:val="center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99"/>
              <w:rPr>
                <w:sz w:val="15"/>
              </w:rPr>
            </w:pPr>
            <w:r>
              <w:rPr>
                <w:color w:val="000080"/>
                <w:sz w:val="15"/>
              </w:rPr>
              <w:t>Required</w:t>
            </w:r>
          </w:p>
        </w:tc>
        <w:tc>
          <w:tcPr>
            <w:tcW w:w="905" w:type="dxa"/>
          </w:tcPr>
          <w:p>
            <w:pPr>
              <w:pStyle w:val="TableParagraph"/>
              <w:ind w:left="98"/>
              <w:rPr>
                <w:sz w:val="15"/>
              </w:rPr>
            </w:pPr>
            <w:r>
              <w:rPr>
                <w:color w:val="000080"/>
                <w:sz w:val="15"/>
              </w:rPr>
              <w:t>Allotted</w:t>
            </w: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1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Outreach Auditorium (210)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2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Outreach Seminar room (40)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553" w:type="dxa"/>
          </w:tcPr>
          <w:p>
            <w:pPr>
              <w:pStyle w:val="TableParagraph"/>
              <w:spacing w:line="239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3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PBCEC, Conf. Room(U shaped) (18)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4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PBCEC, Small Class Room (36)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5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PBCEC Big Class Room( 65)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6</w:t>
            </w:r>
          </w:p>
        </w:tc>
        <w:tc>
          <w:tcPr>
            <w:tcW w:w="3500" w:type="dxa"/>
          </w:tcPr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VH Deluxe rooms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7" w:lineRule="exact" w:before="7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7</w:t>
            </w:r>
          </w:p>
        </w:tc>
        <w:tc>
          <w:tcPr>
            <w:tcW w:w="3500" w:type="dxa"/>
          </w:tcPr>
          <w:p>
            <w:pPr>
              <w:pStyle w:val="TableParagraph"/>
              <w:spacing w:before="22"/>
              <w:ind w:left="100"/>
              <w:rPr>
                <w:sz w:val="19"/>
              </w:rPr>
            </w:pPr>
            <w:r>
              <w:rPr>
                <w:sz w:val="19"/>
              </w:rPr>
              <w:t>VH Standard AC+ Non-AC rooms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3" w:type="dxa"/>
          </w:tcPr>
          <w:p>
            <w:pPr>
              <w:pStyle w:val="TableParagraph"/>
              <w:spacing w:line="238" w:lineRule="exact" w:before="6"/>
              <w:ind w:left="100"/>
              <w:rPr>
                <w:sz w:val="22"/>
              </w:rPr>
            </w:pPr>
            <w:r>
              <w:rPr>
                <w:color w:val="000080"/>
                <w:w w:val="102"/>
                <w:sz w:val="22"/>
              </w:rPr>
              <w:t>8</w:t>
            </w:r>
          </w:p>
        </w:tc>
        <w:tc>
          <w:tcPr>
            <w:tcW w:w="3500" w:type="dxa"/>
          </w:tcPr>
          <w:p>
            <w:pPr>
              <w:pStyle w:val="TableParagraph"/>
              <w:spacing w:before="21"/>
              <w:ind w:left="100"/>
              <w:rPr>
                <w:sz w:val="19"/>
              </w:rPr>
            </w:pPr>
            <w:r>
              <w:rPr>
                <w:sz w:val="19"/>
              </w:rPr>
              <w:t>VH Type V Apartments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spacing w:before="4" w:after="3"/>
        <w:ind w:left="0" w:right="1874"/>
        <w:jc w:val="right"/>
        <w:rPr>
          <w:rFonts w:ascii="Times New Roman"/>
        </w:rPr>
      </w:pPr>
      <w:r>
        <w:rPr>
          <w:rFonts w:ascii="Times New Roman"/>
          <w:w w:val="105"/>
        </w:rPr>
        <w:t>Regn. No.:</w:t>
      </w:r>
    </w:p>
    <w:p>
      <w:pPr>
        <w:pStyle w:val="BodyText"/>
        <w:ind w:left="384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45.9pt;height:57.25pt;mso-position-horizontal-relative:char;mso-position-vertical-relative:line" coordorigin="0,0" coordsize="8918,1145">
            <v:shape style="position:absolute;left:-1;top:0;width:8918;height:1145" coordorigin="0,0" coordsize="8918,1145" path="m8917,0l8908,0,8908,8,8908,1135,8,1135,8,8,8908,8,8908,0,0,0,0,1145,8,1145,8908,1145,8917,1145,8917,1135,8917,8,8917,0xe" filled="true" fillcolor="#000000" stroked="false">
              <v:path arrowok="t"/>
              <v:fill type="solid"/>
            </v:shape>
            <v:shape style="position:absolute;left:116;top:6;width:8700;height:443" type="#_x0000_t202" filled="false" stroked="false">
              <v:textbox inset="0,0,0,0">
                <w:txbxContent>
                  <w:p>
                    <w:pPr>
                      <w:spacing w:line="189" w:lineRule="auto" w:before="6"/>
                      <w:ind w:left="3101" w:right="17" w:hanging="3102"/>
                      <w:jc w:val="left"/>
                      <w:rPr>
                        <w:rFonts w:ascii="TeX Gyre Bonum"/>
                        <w:b/>
                        <w:i/>
                        <w:sz w:val="19"/>
                      </w:rPr>
                    </w:pP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Certified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that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the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number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of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rooms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as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mentioned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in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the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relevant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column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(*)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are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allotted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under CDTE quota of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TeX Gyre Bonum"/>
                        <w:b/>
                        <w:i/>
                        <w:color w:val="333333"/>
                        <w:sz w:val="19"/>
                      </w:rPr>
                      <w:t>VH.</w:t>
                    </w:r>
                  </w:p>
                </w:txbxContent>
              </v:textbox>
              <w10:wrap type="none"/>
            </v:shape>
            <v:shape style="position:absolute;left:105;top:892;width:1021;height:243" type="#_x0000_t202" filled="false" stroked="false">
              <v:textbox inset="0,0,0,0">
                <w:txbxContent>
                  <w:p>
                    <w:pPr>
                      <w:spacing w:line="235" w:lineRule="exact" w:before="8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0"/>
                      </w:rPr>
                      <w:t>FO Asstt.</w:t>
                    </w:r>
                  </w:p>
                </w:txbxContent>
              </v:textbox>
              <w10:wrap type="none"/>
            </v:shape>
            <v:shape style="position:absolute;left:1950;top:892;width:1677;height:243" type="#_x0000_t202" filled="false" stroked="false">
              <v:textbox inset="0,0,0,0">
                <w:txbxContent>
                  <w:p>
                    <w:pPr>
                      <w:spacing w:line="235" w:lineRule="exact" w:before="8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0"/>
                      </w:rPr>
                      <w:t>Asst.</w:t>
                    </w:r>
                    <w:r>
                      <w:rPr>
                        <w:b/>
                        <w:color w:val="333333"/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20"/>
                      </w:rPr>
                      <w:t>Caretaker</w:t>
                    </w:r>
                  </w:p>
                </w:txbxContent>
              </v:textbox>
              <w10:wrap type="none"/>
            </v:shape>
            <v:shape style="position:absolute;left:4591;top:892;width:930;height:243" type="#_x0000_t202" filled="false" stroked="false">
              <v:textbox inset="0,0,0,0">
                <w:txbxContent>
                  <w:p>
                    <w:pPr>
                      <w:spacing w:line="235" w:lineRule="exact" w:before="8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sz w:val="20"/>
                      </w:rPr>
                      <w:t>Manager</w:t>
                    </w:r>
                  </w:p>
                </w:txbxContent>
              </v:textbox>
              <w10:wrap type="none"/>
            </v:shape>
            <v:shape style="position:absolute;left:6134;top:892;width:2656;height:243" type="#_x0000_t202" filled="false" stroked="false">
              <v:textbox inset="0,0,0,0">
                <w:txbxContent>
                  <w:p>
                    <w:pPr>
                      <w:spacing w:line="235" w:lineRule="exact" w:before="8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sz w:val="20"/>
                      </w:rPr>
                      <w:t>Administrator-In-Charge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600" w:bottom="280" w:left="1720" w:right="1080"/>
        </w:sectPr>
      </w:pPr>
    </w:p>
    <w:p>
      <w:pPr>
        <w:spacing w:before="83"/>
        <w:ind w:left="610" w:right="0" w:firstLine="0"/>
        <w:jc w:val="both"/>
        <w:rPr>
          <w:b/>
          <w:sz w:val="22"/>
        </w:rPr>
      </w:pPr>
      <w:r>
        <w:rPr>
          <w:b/>
          <w:color w:val="000080"/>
          <w:w w:val="105"/>
          <w:sz w:val="22"/>
        </w:rPr>
        <w:t>NORMS &amp; GUIDELINES FOR USING CONFERENCING</w:t>
      </w:r>
      <w:r>
        <w:rPr>
          <w:b/>
          <w:color w:val="000080"/>
          <w:spacing w:val="-59"/>
          <w:w w:val="105"/>
          <w:sz w:val="22"/>
        </w:rPr>
        <w:t> </w:t>
      </w:r>
      <w:r>
        <w:rPr>
          <w:b/>
          <w:color w:val="000080"/>
          <w:w w:val="105"/>
          <w:sz w:val="22"/>
        </w:rPr>
        <w:t>FACILITIES</w:t>
      </w:r>
    </w:p>
    <w:p>
      <w:pPr>
        <w:pStyle w:val="BodyText"/>
        <w:spacing w:before="8"/>
        <w:ind w:left="0" w:firstLine="0"/>
        <w:jc w:val="left"/>
        <w:rPr>
          <w:b/>
        </w:rPr>
      </w:pPr>
    </w:p>
    <w:p>
      <w:pPr>
        <w:spacing w:before="1"/>
        <w:ind w:left="490" w:right="0" w:firstLine="0"/>
        <w:jc w:val="both"/>
        <w:rPr>
          <w:b/>
          <w:sz w:val="22"/>
        </w:rPr>
      </w:pPr>
      <w:r>
        <w:rPr>
          <w:b/>
          <w:w w:val="105"/>
          <w:sz w:val="22"/>
        </w:rPr>
        <w:t>Booking Procedure: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5" w:after="0"/>
        <w:ind w:left="829" w:right="0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organiser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course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shall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submit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CDTE.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6" w:after="0"/>
        <w:ind w:left="829" w:right="1128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CDTE office shall take it on record and allot a unique code of registration to decide the seniority. CDTE will give its consent for the conduct of the course in principle with a condition that the allotment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rooms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shall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take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place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VH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availability.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On daily basis, the file of application will have to be sent to VH for earmarking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rooms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facilities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CDTE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quota.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1" w:after="0"/>
        <w:ind w:left="829" w:right="1127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VH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allot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rooms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CDTE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quota,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 the Directorate in the same folder on the same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day.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71" w:lineRule="exact" w:before="0" w:after="0"/>
        <w:ind w:left="829" w:right="0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The proposals shall be approved by the</w:t>
      </w:r>
      <w:r>
        <w:rPr>
          <w:spacing w:val="-34"/>
          <w:w w:val="105"/>
          <w:sz w:val="22"/>
        </w:rPr>
        <w:t> </w:t>
      </w:r>
      <w:r>
        <w:rPr>
          <w:w w:val="105"/>
          <w:sz w:val="22"/>
        </w:rPr>
        <w:t>Director.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5" w:after="0"/>
        <w:ind w:left="829" w:right="0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Then it will be sent to the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CDTE.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9" w:lineRule="auto" w:before="6" w:after="8"/>
        <w:ind w:left="829" w:right="1128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CDTE will convey the approvals to all concerned including VH for final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information.</w:t>
      </w:r>
    </w:p>
    <w:p>
      <w:pPr>
        <w:pStyle w:val="BodyText"/>
        <w:spacing w:line="20" w:lineRule="exact"/>
        <w:ind w:left="462" w:firstLine="0"/>
        <w:jc w:val="left"/>
        <w:rPr>
          <w:sz w:val="2"/>
        </w:rPr>
      </w:pPr>
      <w:r>
        <w:rPr>
          <w:sz w:val="2"/>
        </w:rPr>
        <w:pict>
          <v:group style="width:393.7pt;height:.7pt;mso-position-horizontal-relative:char;mso-position-vertical-relative:line" coordorigin="0,0" coordsize="7874,14">
            <v:rect style="position:absolute;left:0;top:0;width:7874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13"/>
        </w:rPr>
      </w:pPr>
    </w:p>
    <w:p>
      <w:pPr>
        <w:pStyle w:val="Heading1"/>
        <w:spacing w:before="107"/>
      </w:pPr>
      <w:r>
        <w:rPr>
          <w:w w:val="105"/>
        </w:rPr>
        <w:t>VH Norms &amp; Guidelines: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6" w:after="0"/>
        <w:ind w:left="829" w:right="1128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Cancellation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Procedure: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Duly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filled-in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submitted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at the front office of Visitors’ Hostel as early as possible to avoid cancellation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charges.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72" w:lineRule="exact" w:before="0" w:after="0"/>
        <w:ind w:left="830" w:right="0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No Telephonic bookings/ cancellations will be</w:t>
      </w:r>
      <w:r>
        <w:rPr>
          <w:spacing w:val="-42"/>
          <w:w w:val="105"/>
          <w:sz w:val="22"/>
        </w:rPr>
        <w:t> </w:t>
      </w:r>
      <w:r>
        <w:rPr>
          <w:w w:val="105"/>
          <w:sz w:val="22"/>
        </w:rPr>
        <w:t>entertained.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7" w:after="0"/>
        <w:ind w:left="830" w:right="0" w:hanging="340"/>
        <w:jc w:val="both"/>
        <w:rPr>
          <w:rFonts w:ascii="Symbol" w:hAnsi="Symbol"/>
          <w:color w:val="0000FF"/>
          <w:sz w:val="22"/>
        </w:rPr>
      </w:pPr>
      <w:r>
        <w:rPr>
          <w:color w:val="0000FF"/>
          <w:w w:val="105"/>
          <w:sz w:val="22"/>
        </w:rPr>
        <w:t>Tariff: See circular on the webpage</w:t>
      </w:r>
      <w:r>
        <w:rPr>
          <w:color w:val="0000FF"/>
          <w:spacing w:val="-46"/>
          <w:w w:val="105"/>
          <w:sz w:val="22"/>
        </w:rPr>
        <w:t> </w:t>
      </w:r>
      <w:r>
        <w:rPr>
          <w:color w:val="0000FF"/>
          <w:w w:val="105"/>
          <w:sz w:val="22"/>
        </w:rPr>
        <w:t>(http\\www.iitk.ac.in\vh).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5" w:after="0"/>
        <w:ind w:left="829" w:right="1130" w:hanging="340"/>
        <w:jc w:val="both"/>
        <w:rPr>
          <w:rFonts w:ascii="Symbol" w:hAnsi="Symbol"/>
          <w:color w:val="0000FF"/>
          <w:sz w:val="22"/>
        </w:rPr>
      </w:pPr>
      <w:r>
        <w:rPr>
          <w:color w:val="0000FF"/>
          <w:w w:val="105"/>
          <w:sz w:val="22"/>
        </w:rPr>
        <w:t>Priority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is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given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to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Institute</w:t>
      </w:r>
      <w:r>
        <w:rPr>
          <w:color w:val="0000FF"/>
          <w:spacing w:val="-17"/>
          <w:w w:val="105"/>
          <w:sz w:val="22"/>
        </w:rPr>
        <w:t> </w:t>
      </w:r>
      <w:r>
        <w:rPr>
          <w:color w:val="0000FF"/>
          <w:w w:val="105"/>
          <w:sz w:val="22"/>
        </w:rPr>
        <w:t>activities</w:t>
      </w:r>
      <w:r>
        <w:rPr>
          <w:color w:val="0000FF"/>
          <w:spacing w:val="-17"/>
          <w:w w:val="105"/>
          <w:sz w:val="22"/>
        </w:rPr>
        <w:t> </w:t>
      </w:r>
      <w:r>
        <w:rPr>
          <w:color w:val="0000FF"/>
          <w:w w:val="105"/>
          <w:sz w:val="22"/>
        </w:rPr>
        <w:t>followed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by</w:t>
      </w:r>
      <w:r>
        <w:rPr>
          <w:color w:val="0000FF"/>
          <w:spacing w:val="-19"/>
          <w:w w:val="105"/>
          <w:sz w:val="22"/>
        </w:rPr>
        <w:t> </w:t>
      </w:r>
      <w:r>
        <w:rPr>
          <w:color w:val="0000FF"/>
          <w:w w:val="105"/>
          <w:sz w:val="22"/>
        </w:rPr>
        <w:t>Departmental</w:t>
      </w:r>
      <w:r>
        <w:rPr>
          <w:color w:val="0000FF"/>
          <w:spacing w:val="-18"/>
          <w:w w:val="105"/>
          <w:sz w:val="22"/>
        </w:rPr>
        <w:t> </w:t>
      </w:r>
      <w:r>
        <w:rPr>
          <w:color w:val="0000FF"/>
          <w:w w:val="105"/>
          <w:sz w:val="22"/>
        </w:rPr>
        <w:t>and Project related activities and other entitled</w:t>
      </w:r>
      <w:r>
        <w:rPr>
          <w:color w:val="0000FF"/>
          <w:spacing w:val="-42"/>
          <w:w w:val="105"/>
          <w:sz w:val="22"/>
        </w:rPr>
        <w:t> </w:t>
      </w:r>
      <w:r>
        <w:rPr>
          <w:color w:val="0000FF"/>
          <w:w w:val="105"/>
          <w:sz w:val="22"/>
        </w:rPr>
        <w:t>groups.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0" w:after="0"/>
        <w:ind w:left="829" w:right="1129" w:hanging="340"/>
        <w:jc w:val="both"/>
        <w:rPr>
          <w:rFonts w:ascii="Symbol" w:hAnsi="Symbol"/>
          <w:color w:val="0000FF"/>
          <w:sz w:val="22"/>
        </w:rPr>
      </w:pPr>
      <w:r>
        <w:rPr>
          <w:color w:val="0000FF"/>
          <w:w w:val="105"/>
          <w:sz w:val="22"/>
        </w:rPr>
        <w:t>Cleanliness</w:t>
      </w:r>
      <w:r>
        <w:rPr>
          <w:color w:val="0000FF"/>
          <w:spacing w:val="-15"/>
          <w:w w:val="105"/>
          <w:sz w:val="22"/>
        </w:rPr>
        <w:t> </w:t>
      </w:r>
      <w:r>
        <w:rPr>
          <w:color w:val="0000FF"/>
          <w:w w:val="105"/>
          <w:sz w:val="22"/>
        </w:rPr>
        <w:t>of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the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premises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must</w:t>
      </w:r>
      <w:r>
        <w:rPr>
          <w:color w:val="0000FF"/>
          <w:spacing w:val="-16"/>
          <w:w w:val="105"/>
          <w:sz w:val="22"/>
        </w:rPr>
        <w:t> </w:t>
      </w:r>
      <w:r>
        <w:rPr>
          <w:color w:val="0000FF"/>
          <w:w w:val="105"/>
          <w:sz w:val="22"/>
        </w:rPr>
        <w:t>be</w:t>
      </w:r>
      <w:r>
        <w:rPr>
          <w:color w:val="0000FF"/>
          <w:spacing w:val="-13"/>
          <w:w w:val="105"/>
          <w:sz w:val="22"/>
        </w:rPr>
        <w:t> </w:t>
      </w:r>
      <w:r>
        <w:rPr>
          <w:color w:val="0000FF"/>
          <w:w w:val="105"/>
          <w:sz w:val="22"/>
        </w:rPr>
        <w:t>maintained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at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all</w:t>
      </w:r>
      <w:r>
        <w:rPr>
          <w:color w:val="0000FF"/>
          <w:spacing w:val="-14"/>
          <w:w w:val="105"/>
          <w:sz w:val="22"/>
        </w:rPr>
        <w:t> </w:t>
      </w:r>
      <w:r>
        <w:rPr>
          <w:color w:val="0000FF"/>
          <w:w w:val="105"/>
          <w:sz w:val="22"/>
        </w:rPr>
        <w:t>times</w:t>
      </w:r>
      <w:r>
        <w:rPr>
          <w:color w:val="0000FF"/>
          <w:spacing w:val="-15"/>
          <w:w w:val="105"/>
          <w:sz w:val="22"/>
        </w:rPr>
        <w:t> </w:t>
      </w:r>
      <w:r>
        <w:rPr>
          <w:color w:val="0000FF"/>
          <w:w w:val="105"/>
          <w:sz w:val="22"/>
        </w:rPr>
        <w:t>during use.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Walls,</w:t>
      </w:r>
      <w:r>
        <w:rPr>
          <w:color w:val="0000FF"/>
          <w:spacing w:val="-6"/>
          <w:w w:val="105"/>
          <w:sz w:val="22"/>
        </w:rPr>
        <w:t> </w:t>
      </w:r>
      <w:r>
        <w:rPr>
          <w:color w:val="0000FF"/>
          <w:w w:val="105"/>
          <w:sz w:val="22"/>
        </w:rPr>
        <w:t>floors,</w:t>
      </w:r>
      <w:r>
        <w:rPr>
          <w:color w:val="0000FF"/>
          <w:spacing w:val="-5"/>
          <w:w w:val="105"/>
          <w:sz w:val="22"/>
        </w:rPr>
        <w:t> </w:t>
      </w:r>
      <w:r>
        <w:rPr>
          <w:color w:val="0000FF"/>
          <w:w w:val="105"/>
          <w:sz w:val="22"/>
        </w:rPr>
        <w:t>doors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etc.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should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not</w:t>
      </w:r>
      <w:r>
        <w:rPr>
          <w:color w:val="0000FF"/>
          <w:spacing w:val="-6"/>
          <w:w w:val="105"/>
          <w:sz w:val="22"/>
        </w:rPr>
        <w:t> </w:t>
      </w:r>
      <w:r>
        <w:rPr>
          <w:color w:val="0000FF"/>
          <w:w w:val="105"/>
          <w:sz w:val="22"/>
        </w:rPr>
        <w:t>be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disfigured</w:t>
      </w:r>
      <w:r>
        <w:rPr>
          <w:color w:val="0000FF"/>
          <w:spacing w:val="-6"/>
          <w:w w:val="105"/>
          <w:sz w:val="22"/>
        </w:rPr>
        <w:t> </w:t>
      </w:r>
      <w:r>
        <w:rPr>
          <w:color w:val="0000FF"/>
          <w:w w:val="105"/>
          <w:sz w:val="22"/>
        </w:rPr>
        <w:t>with</w:t>
      </w:r>
      <w:r>
        <w:rPr>
          <w:color w:val="0000FF"/>
          <w:spacing w:val="-7"/>
          <w:w w:val="105"/>
          <w:sz w:val="22"/>
        </w:rPr>
        <w:t> </w:t>
      </w:r>
      <w:r>
        <w:rPr>
          <w:color w:val="0000FF"/>
          <w:w w:val="105"/>
          <w:sz w:val="22"/>
        </w:rPr>
        <w:t>notices, posters or marks of any</w:t>
      </w:r>
      <w:r>
        <w:rPr>
          <w:color w:val="0000FF"/>
          <w:spacing w:val="-16"/>
          <w:w w:val="105"/>
          <w:sz w:val="22"/>
        </w:rPr>
        <w:t> </w:t>
      </w:r>
      <w:r>
        <w:rPr>
          <w:color w:val="0000FF"/>
          <w:w w:val="105"/>
          <w:sz w:val="22"/>
        </w:rPr>
        <w:t>kind.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0" w:after="0"/>
        <w:ind w:left="829" w:right="1131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Cooking and or serving refreshments is prohibited inside the 'Outreach 69-80'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building.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0" w:after="0"/>
        <w:ind w:left="829" w:right="1130" w:hanging="340"/>
        <w:jc w:val="both"/>
        <w:rPr>
          <w:rFonts w:ascii="Symbol" w:hAnsi="Symbol"/>
          <w:color w:val="0000FF"/>
          <w:sz w:val="22"/>
        </w:rPr>
      </w:pPr>
      <w:r>
        <w:rPr>
          <w:color w:val="0000FF"/>
          <w:w w:val="105"/>
          <w:sz w:val="22"/>
        </w:rPr>
        <w:t>Cooking is only permitted (i) at the open place between SAC and Outreach building at Outreach and (ii) at the backside of the kitchen of Visitors'</w:t>
      </w:r>
      <w:r>
        <w:rPr>
          <w:color w:val="0000FF"/>
          <w:spacing w:val="-9"/>
          <w:w w:val="105"/>
          <w:sz w:val="22"/>
        </w:rPr>
        <w:t> </w:t>
      </w:r>
      <w:r>
        <w:rPr>
          <w:color w:val="0000FF"/>
          <w:w w:val="105"/>
          <w:sz w:val="22"/>
        </w:rPr>
        <w:t>Hostel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7" w:lineRule="auto" w:before="0" w:after="0"/>
        <w:ind w:left="829" w:right="1375" w:hanging="340"/>
        <w:jc w:val="both"/>
        <w:rPr>
          <w:rFonts w:ascii="Symbol" w:hAnsi="Symbol"/>
          <w:sz w:val="22"/>
        </w:rPr>
      </w:pPr>
      <w:r>
        <w:rPr>
          <w:w w:val="105"/>
          <w:sz w:val="22"/>
        </w:rPr>
        <w:t>The guests coming to attend Conference/Seminars Short Courses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Workshops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sponsored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charged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category.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0" w:lineRule="auto" w:before="0" w:after="0"/>
        <w:ind w:left="830" w:right="0" w:hanging="340"/>
        <w:jc w:val="both"/>
        <w:rPr>
          <w:sz w:val="22"/>
        </w:rPr>
      </w:pPr>
      <w:r>
        <w:rPr>
          <w:w w:val="105"/>
          <w:sz w:val="22"/>
        </w:rPr>
        <w:t>Check-in, Check-out time : 24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Hrs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7" w:lineRule="auto" w:before="4" w:after="0"/>
        <w:ind w:left="829" w:right="1128" w:hanging="340"/>
        <w:jc w:val="both"/>
        <w:rPr>
          <w:sz w:val="22"/>
        </w:rPr>
      </w:pPr>
      <w:r>
        <w:rPr>
          <w:w w:val="105"/>
          <w:sz w:val="22"/>
        </w:rPr>
        <w:t>Stay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allowed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entire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responsibility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guest(s).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claims for Loss / damage or lapse of service will be entertained at any stage.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7" w:lineRule="auto" w:before="1" w:after="0"/>
        <w:ind w:left="829" w:right="1128" w:hanging="340"/>
        <w:jc w:val="both"/>
        <w:rPr>
          <w:sz w:val="22"/>
        </w:rPr>
      </w:pPr>
      <w:r>
        <w:rPr>
          <w:w w:val="105"/>
          <w:sz w:val="22"/>
        </w:rPr>
        <w:t>Please inform the reception about your departure date &amp; time or any other change of schedule well in</w:t>
      </w:r>
      <w:r>
        <w:rPr>
          <w:spacing w:val="-38"/>
          <w:w w:val="105"/>
          <w:sz w:val="22"/>
        </w:rPr>
        <w:t> </w:t>
      </w:r>
      <w:r>
        <w:rPr>
          <w:w w:val="105"/>
          <w:sz w:val="22"/>
        </w:rPr>
        <w:t>advance.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0" w:lineRule="auto" w:before="2" w:after="0"/>
        <w:ind w:left="830" w:right="0" w:hanging="340"/>
        <w:jc w:val="both"/>
        <w:rPr>
          <w:sz w:val="22"/>
        </w:rPr>
      </w:pP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guest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verify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certify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final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bill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before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departure.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7" w:lineRule="auto" w:before="8" w:after="0"/>
        <w:ind w:left="829" w:right="1132" w:hanging="340"/>
        <w:jc w:val="both"/>
        <w:rPr>
          <w:sz w:val="22"/>
        </w:rPr>
      </w:pPr>
      <w:r>
        <w:rPr>
          <w:w w:val="105"/>
          <w:sz w:val="22"/>
        </w:rPr>
        <w:t>All charges are to be paid in cash/local cheque/credit card at the Front Office, VH,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IIT-K.</w:t>
      </w:r>
    </w:p>
    <w:sectPr>
      <w:pgSz w:w="12240" w:h="15840"/>
      <w:pgMar w:top="600" w:bottom="2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Uralic">
    <w:altName w:val="Bookman Uralic"/>
    <w:charset w:val="0"/>
    <w:family w:val="auto"/>
    <w:pitch w:val="variable"/>
  </w:font>
  <w:font w:name="Wingdings">
    <w:altName w:val="Wingdings"/>
    <w:charset w:val="2"/>
    <w:family w:val="auto"/>
    <w:pitch w:val="variable"/>
  </w:font>
  <w:font w:name="TeX Gyre Bonum">
    <w:altName w:val="TeX Gyre Bonum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"/>
      <w:lvlJc w:val="left"/>
      <w:pPr>
        <w:ind w:left="830" w:hanging="340"/>
      </w:pPr>
      <w:rPr>
        <w:rFonts w:hint="default" w:ascii="Wingdings" w:hAnsi="Wingdings" w:eastAsia="Wingdings" w:cs="Wingdings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6" w:hanging="3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9" w:hanging="340"/>
      </w:pPr>
      <w:rPr>
        <w:rFonts w:hint="default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6" w:hanging="3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2" w:hanging="201"/>
        <w:jc w:val="left"/>
      </w:pPr>
      <w:rPr>
        <w:rFonts w:hint="default" w:ascii="Bookman Uralic" w:hAnsi="Bookman Uralic" w:eastAsia="Bookman Uralic" w:cs="Bookman Uralic"/>
        <w:b/>
        <w:bCs/>
        <w:color w:val="0000FF"/>
        <w:spacing w:val="-1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2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4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6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8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1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3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5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7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7" w:hanging="278"/>
        <w:jc w:val="left"/>
      </w:pPr>
      <w:rPr>
        <w:rFonts w:hint="default" w:ascii="Bookman Uralic" w:hAnsi="Bookman Uralic" w:eastAsia="Bookman Uralic" w:cs="Bookman Uralic"/>
        <w:b/>
        <w:bCs/>
        <w:color w:val="00008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2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6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27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Uralic" w:hAnsi="Bookman Uralic" w:eastAsia="Bookman Uralic" w:cs="Bookman Ural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9" w:hanging="340"/>
      <w:jc w:val="both"/>
    </w:pPr>
    <w:rPr>
      <w:rFonts w:ascii="Bookman Uralic" w:hAnsi="Bookman Uralic" w:eastAsia="Bookman Uralic" w:cs="Bookman Uralic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0"/>
      <w:jc w:val="both"/>
      <w:outlineLvl w:val="1"/>
    </w:pPr>
    <w:rPr>
      <w:rFonts w:ascii="Bookman Uralic" w:hAnsi="Bookman Uralic" w:eastAsia="Bookman Uralic" w:cs="Bookman Uralic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631" w:right="1312"/>
      <w:jc w:val="center"/>
    </w:pPr>
    <w:rPr>
      <w:rFonts w:ascii="Bookman Uralic" w:hAnsi="Bookman Uralic" w:eastAsia="Bookman Uralic" w:cs="Bookman Uralic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9" w:hanging="340"/>
      <w:jc w:val="both"/>
    </w:pPr>
    <w:rPr>
      <w:rFonts w:ascii="Bookman Uralic" w:hAnsi="Bookman Uralic" w:eastAsia="Bookman Uralic" w:cs="Bookman Ural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man Uralic" w:hAnsi="Bookman Uralic" w:eastAsia="Bookman Uralic" w:cs="Bookman Ural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ksingh@iitk.ac.in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2021-10-06T05:06:47Z</dcterms:created>
  <dcterms:modified xsi:type="dcterms:W3CDTF">2021-10-06T05:06:47Z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2021-10-06T00:00:00Z</vt:filetime>
  </property>
</Properties>
</file>