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FBA7" w14:textId="5931D2C0" w:rsidR="00250D1C" w:rsidRPr="006D405C" w:rsidRDefault="00FF6ED2" w:rsidP="009103D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8"/>
          <w:szCs w:val="28"/>
        </w:rPr>
      </w:pPr>
      <w:r w:rsidRPr="006D405C">
        <w:rPr>
          <w:rFonts w:ascii="Arial" w:hAnsi="Arial" w:cs="Arial"/>
          <w:noProof/>
          <w:sz w:val="28"/>
          <w:szCs w:val="28"/>
          <w:lang w:val="en-IN" w:eastAsia="en-IN" w:bidi="hi-IN"/>
        </w:rPr>
        <w:drawing>
          <wp:anchor distT="0" distB="0" distL="114300" distR="114300" simplePos="0" relativeHeight="251657728" behindDoc="1" locked="0" layoutInCell="1" allowOverlap="1" wp14:anchorId="41AB5B5C" wp14:editId="4E8678DB">
            <wp:simplePos x="0" y="0"/>
            <wp:positionH relativeFrom="column">
              <wp:posOffset>-428625</wp:posOffset>
            </wp:positionH>
            <wp:positionV relativeFrom="paragraph">
              <wp:posOffset>-228600</wp:posOffset>
            </wp:positionV>
            <wp:extent cx="962025" cy="962025"/>
            <wp:effectExtent l="0" t="0" r="0" b="0"/>
            <wp:wrapTight wrapText="bothSides">
              <wp:wrapPolygon edited="0">
                <wp:start x="6844" y="0"/>
                <wp:lineTo x="4277" y="1283"/>
                <wp:lineTo x="0" y="5560"/>
                <wp:lineTo x="0" y="15826"/>
                <wp:lineTo x="4705" y="20531"/>
                <wp:lineTo x="6844" y="21386"/>
                <wp:lineTo x="14543" y="21386"/>
                <wp:lineTo x="16681" y="20531"/>
                <wp:lineTo x="21386" y="15826"/>
                <wp:lineTo x="21386" y="5560"/>
                <wp:lineTo x="17109" y="1283"/>
                <wp:lineTo x="14543" y="0"/>
                <wp:lineTo x="6844" y="0"/>
              </wp:wrapPolygon>
            </wp:wrapTight>
            <wp:docPr id="3" name="Picture 3" descr="Image result for iit kanp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it kanpu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1B5" w:rsidRPr="006D405C">
        <w:rPr>
          <w:rFonts w:ascii="Arial" w:hAnsi="Arial" w:cs="Arial"/>
          <w:b/>
          <w:bCs/>
          <w:sz w:val="28"/>
          <w:szCs w:val="28"/>
          <w:u w:val="single"/>
        </w:rPr>
        <w:t>FINANCIAL EVALUATION SHEET</w:t>
      </w:r>
    </w:p>
    <w:p w14:paraId="517E1F2B" w14:textId="77777777" w:rsidR="00250D1C" w:rsidRPr="006D405C" w:rsidRDefault="00250D1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="Arial"/>
          <w:sz w:val="24"/>
          <w:szCs w:val="24"/>
        </w:rPr>
      </w:pPr>
    </w:p>
    <w:p w14:paraId="6E7E9068" w14:textId="77777777" w:rsidR="00250D1C" w:rsidRPr="006D405C" w:rsidRDefault="00250D1C">
      <w:pPr>
        <w:widowControl w:val="0"/>
        <w:autoSpaceDE w:val="0"/>
        <w:autoSpaceDN w:val="0"/>
        <w:adjustRightInd w:val="0"/>
        <w:spacing w:after="0" w:line="342" w:lineRule="exact"/>
        <w:rPr>
          <w:rFonts w:ascii="Book Antiqua" w:hAnsi="Book Antiqua" w:cs="Arial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4"/>
        <w:gridCol w:w="206"/>
        <w:gridCol w:w="5610"/>
      </w:tblGrid>
      <w:tr w:rsidR="00250D1C" w:rsidRPr="000943AB" w14:paraId="070DF6A2" w14:textId="77777777" w:rsidTr="001111B5">
        <w:trPr>
          <w:trHeight w:val="302"/>
          <w:jc w:val="right"/>
        </w:trPr>
        <w:tc>
          <w:tcPr>
            <w:tcW w:w="2334" w:type="dxa"/>
            <w:vAlign w:val="bottom"/>
          </w:tcPr>
          <w:p w14:paraId="0876D32E" w14:textId="77777777" w:rsidR="00250D1C" w:rsidRPr="000943AB" w:rsidRDefault="00250D1C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theme="minorHAnsi"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Cs/>
                <w:sz w:val="24"/>
                <w:szCs w:val="24"/>
              </w:rPr>
              <w:t>Tender ID</w:t>
            </w:r>
          </w:p>
        </w:tc>
        <w:tc>
          <w:tcPr>
            <w:tcW w:w="206" w:type="dxa"/>
            <w:vAlign w:val="bottom"/>
          </w:tcPr>
          <w:p w14:paraId="519046AE" w14:textId="77777777" w:rsidR="00250D1C" w:rsidRPr="000943AB" w:rsidRDefault="00250D1C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/>
              <w:contextualSpacing/>
              <w:jc w:val="right"/>
              <w:rPr>
                <w:rFonts w:ascii="Book Antiqua" w:hAnsi="Book Antiqua" w:cstheme="minorHAnsi"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610" w:type="dxa"/>
            <w:vAlign w:val="bottom"/>
          </w:tcPr>
          <w:p w14:paraId="26F4592E" w14:textId="05076211" w:rsidR="00250D1C" w:rsidRPr="000943AB" w:rsidRDefault="007B527E" w:rsidP="0091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  <w:t>20</w:t>
            </w:r>
            <w:r w:rsidR="000943AB"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  <w:t>23</w:t>
            </w:r>
            <w:r w:rsidRPr="000943AB"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  <w:t>_IITK_381196_1</w:t>
            </w:r>
          </w:p>
        </w:tc>
      </w:tr>
      <w:tr w:rsidR="00250D1C" w:rsidRPr="000943AB" w14:paraId="7E4B4360" w14:textId="77777777" w:rsidTr="001111B5">
        <w:trPr>
          <w:trHeight w:val="422"/>
          <w:jc w:val="right"/>
        </w:trPr>
        <w:tc>
          <w:tcPr>
            <w:tcW w:w="2334" w:type="dxa"/>
            <w:vAlign w:val="bottom"/>
          </w:tcPr>
          <w:p w14:paraId="3DBB4BD1" w14:textId="77777777" w:rsidR="00250D1C" w:rsidRPr="000943AB" w:rsidRDefault="00250D1C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theme="minorHAnsi"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Cs/>
                <w:sz w:val="24"/>
                <w:szCs w:val="24"/>
              </w:rPr>
              <w:t>Ref. No.</w:t>
            </w:r>
          </w:p>
        </w:tc>
        <w:tc>
          <w:tcPr>
            <w:tcW w:w="206" w:type="dxa"/>
            <w:vAlign w:val="bottom"/>
          </w:tcPr>
          <w:p w14:paraId="555855C9" w14:textId="77777777" w:rsidR="00250D1C" w:rsidRPr="000943AB" w:rsidRDefault="00250D1C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/>
              <w:contextualSpacing/>
              <w:jc w:val="right"/>
              <w:rPr>
                <w:rFonts w:ascii="Book Antiqua" w:hAnsi="Book Antiqua" w:cstheme="minorHAnsi"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Cs/>
                <w:sz w:val="24"/>
                <w:szCs w:val="24"/>
              </w:rPr>
              <w:t>:</w:t>
            </w:r>
          </w:p>
        </w:tc>
        <w:tc>
          <w:tcPr>
            <w:tcW w:w="5610" w:type="dxa"/>
            <w:vAlign w:val="bottom"/>
          </w:tcPr>
          <w:p w14:paraId="38DFD716" w14:textId="7E708684" w:rsidR="00250D1C" w:rsidRPr="000943AB" w:rsidRDefault="007B527E" w:rsidP="0091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/>
                <w:bCs/>
                <w:color w:val="000000"/>
                <w:sz w:val="24"/>
                <w:szCs w:val="24"/>
                <w:highlight w:val="yellow"/>
              </w:rPr>
              <w:t>IITK/CSE/2018-2019/</w:t>
            </w:r>
            <w:r w:rsidR="000943AB" w:rsidRPr="000943AB">
              <w:rPr>
                <w:rFonts w:ascii="Book Antiqua" w:hAnsi="Book Antiqua" w:cstheme="minorHAnsi"/>
                <w:b/>
                <w:bCs/>
                <w:color w:val="000000"/>
                <w:sz w:val="24"/>
                <w:szCs w:val="24"/>
                <w:highlight w:val="yellow"/>
              </w:rPr>
              <w:t>68</w:t>
            </w:r>
          </w:p>
        </w:tc>
      </w:tr>
      <w:tr w:rsidR="00250D1C" w:rsidRPr="000943AB" w14:paraId="4FFE4917" w14:textId="77777777" w:rsidTr="001111B5">
        <w:trPr>
          <w:trHeight w:val="418"/>
          <w:jc w:val="right"/>
        </w:trPr>
        <w:tc>
          <w:tcPr>
            <w:tcW w:w="2334" w:type="dxa"/>
            <w:vAlign w:val="bottom"/>
          </w:tcPr>
          <w:p w14:paraId="2864B8A8" w14:textId="77777777" w:rsidR="00250D1C" w:rsidRPr="000943AB" w:rsidRDefault="00FF6ED2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theme="minorHAnsi"/>
                <w:sz w:val="24"/>
                <w:szCs w:val="24"/>
              </w:rPr>
            </w:pPr>
            <w:r w:rsidRPr="000943AB">
              <w:rPr>
                <w:rFonts w:ascii="Book Antiqua" w:hAnsi="Book Antiqua" w:cstheme="minorHAnsi"/>
                <w:bCs/>
                <w:sz w:val="24"/>
                <w:szCs w:val="24"/>
              </w:rPr>
              <w:t>Name of Tender</w:t>
            </w:r>
          </w:p>
        </w:tc>
        <w:tc>
          <w:tcPr>
            <w:tcW w:w="206" w:type="dxa"/>
            <w:vAlign w:val="bottom"/>
          </w:tcPr>
          <w:p w14:paraId="3B0CC565" w14:textId="77777777" w:rsidR="00250D1C" w:rsidRPr="000943AB" w:rsidRDefault="00250D1C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/>
              <w:contextualSpacing/>
              <w:rPr>
                <w:rFonts w:ascii="Book Antiqua" w:hAnsi="Book Antiqua" w:cstheme="minorHAnsi"/>
                <w:sz w:val="24"/>
                <w:szCs w:val="24"/>
                <w:highlight w:val="yellow"/>
              </w:rPr>
            </w:pPr>
            <w:r w:rsidRPr="000943AB">
              <w:rPr>
                <w:rFonts w:ascii="Book Antiqua" w:hAnsi="Book Antiqua" w:cstheme="minorHAnsi"/>
                <w:bCs/>
                <w:sz w:val="24"/>
                <w:szCs w:val="24"/>
                <w:highlight w:val="yellow"/>
              </w:rPr>
              <w:t>:</w:t>
            </w:r>
          </w:p>
        </w:tc>
        <w:tc>
          <w:tcPr>
            <w:tcW w:w="5610" w:type="dxa"/>
            <w:vAlign w:val="bottom"/>
          </w:tcPr>
          <w:p w14:paraId="61568A23" w14:textId="1BA77E42" w:rsidR="00250D1C" w:rsidRPr="000943AB" w:rsidRDefault="007B527E" w:rsidP="000D5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</w:pPr>
            <w:r w:rsidRPr="000943AB"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  <w:t xml:space="preserve">Diesel Generator </w:t>
            </w:r>
            <w:r w:rsidR="000D59B8" w:rsidRPr="000943AB"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  <w:t>w</w:t>
            </w:r>
            <w:r w:rsidRPr="000943AB">
              <w:rPr>
                <w:rFonts w:ascii="Book Antiqua" w:hAnsi="Book Antiqua" w:cstheme="minorHAnsi"/>
                <w:b/>
                <w:bCs/>
                <w:sz w:val="24"/>
                <w:szCs w:val="24"/>
                <w:highlight w:val="yellow"/>
              </w:rPr>
              <w:t>ith PCC Panel</w:t>
            </w:r>
          </w:p>
        </w:tc>
      </w:tr>
    </w:tbl>
    <w:p w14:paraId="6946D22B" w14:textId="77777777" w:rsidR="00250D1C" w:rsidRPr="000943AB" w:rsidRDefault="00250D1C">
      <w:pPr>
        <w:widowControl w:val="0"/>
        <w:autoSpaceDE w:val="0"/>
        <w:autoSpaceDN w:val="0"/>
        <w:adjustRightInd w:val="0"/>
        <w:spacing w:after="0" w:line="200" w:lineRule="exact"/>
        <w:rPr>
          <w:rFonts w:ascii="Book Antiqua" w:hAnsi="Book Antiqua" w:cstheme="minorHAnsi"/>
          <w:sz w:val="24"/>
          <w:szCs w:val="24"/>
        </w:rPr>
      </w:pPr>
    </w:p>
    <w:p w14:paraId="5CF99B27" w14:textId="77777777" w:rsidR="00250D1C" w:rsidRPr="000943AB" w:rsidRDefault="00250D1C">
      <w:pPr>
        <w:widowControl w:val="0"/>
        <w:autoSpaceDE w:val="0"/>
        <w:autoSpaceDN w:val="0"/>
        <w:adjustRightInd w:val="0"/>
        <w:spacing w:after="0" w:line="343" w:lineRule="exact"/>
        <w:rPr>
          <w:rFonts w:ascii="Book Antiqua" w:hAnsi="Book Antiqua" w:cstheme="minorHAnsi"/>
          <w:sz w:val="24"/>
          <w:szCs w:val="24"/>
        </w:rPr>
      </w:pPr>
    </w:p>
    <w:p w14:paraId="6EC217B5" w14:textId="15E29607" w:rsidR="00F27F24" w:rsidRDefault="00875683" w:rsidP="009103DF">
      <w:pPr>
        <w:widowControl w:val="0"/>
        <w:overflowPunct w:val="0"/>
        <w:autoSpaceDE w:val="0"/>
        <w:autoSpaceDN w:val="0"/>
        <w:adjustRightInd w:val="0"/>
        <w:spacing w:after="0"/>
        <w:ind w:right="400"/>
        <w:jc w:val="both"/>
        <w:rPr>
          <w:rFonts w:ascii="Book Antiqua" w:hAnsi="Book Antiqua" w:cstheme="minorHAnsi"/>
          <w:bCs/>
          <w:sz w:val="24"/>
          <w:szCs w:val="24"/>
        </w:rPr>
      </w:pPr>
      <w:r w:rsidRPr="000943AB">
        <w:rPr>
          <w:rFonts w:ascii="Book Antiqua" w:hAnsi="Book Antiqua" w:cstheme="minorHAnsi"/>
          <w:bCs/>
          <w:sz w:val="24"/>
          <w:szCs w:val="24"/>
        </w:rPr>
        <w:t>The</w:t>
      </w:r>
      <w:r w:rsidR="00E077EE" w:rsidRPr="000943AB">
        <w:rPr>
          <w:rFonts w:ascii="Book Antiqua" w:hAnsi="Book Antiqua" w:cstheme="minorHAnsi"/>
          <w:bCs/>
          <w:sz w:val="24"/>
          <w:szCs w:val="24"/>
        </w:rPr>
        <w:t xml:space="preserve"> </w:t>
      </w:r>
      <w:r w:rsidR="00250D1C" w:rsidRPr="000943AB">
        <w:rPr>
          <w:rFonts w:ascii="Book Antiqua" w:hAnsi="Book Antiqua" w:cstheme="minorHAnsi"/>
          <w:bCs/>
          <w:sz w:val="24"/>
          <w:szCs w:val="24"/>
        </w:rPr>
        <w:t xml:space="preserve">meeting of Tender Opening and Evaluation Committee (TOEC) for </w:t>
      </w:r>
      <w:r w:rsidR="001111B5" w:rsidRPr="000943AB">
        <w:rPr>
          <w:rFonts w:ascii="Book Antiqua" w:hAnsi="Book Antiqua" w:cstheme="minorHAnsi"/>
          <w:b/>
          <w:sz w:val="24"/>
          <w:szCs w:val="24"/>
        </w:rPr>
        <w:t xml:space="preserve">above mentioned tender </w:t>
      </w:r>
      <w:r w:rsidR="00250D1C" w:rsidRPr="000943AB">
        <w:rPr>
          <w:rFonts w:ascii="Book Antiqua" w:hAnsi="Book Antiqua" w:cstheme="minorHAnsi"/>
          <w:bCs/>
          <w:sz w:val="24"/>
          <w:szCs w:val="24"/>
        </w:rPr>
        <w:t xml:space="preserve">was held for the evaluation of 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>financial</w:t>
      </w:r>
      <w:r w:rsidR="00E077EE" w:rsidRPr="000943AB">
        <w:rPr>
          <w:rFonts w:ascii="Book Antiqua" w:hAnsi="Book Antiqua" w:cstheme="minorHAnsi"/>
          <w:bCs/>
          <w:sz w:val="24"/>
          <w:szCs w:val="24"/>
        </w:rPr>
        <w:t xml:space="preserve"> bids of </w:t>
      </w:r>
      <w:r w:rsidR="00266D2C" w:rsidRPr="000943AB">
        <w:rPr>
          <w:rFonts w:ascii="Book Antiqua" w:hAnsi="Book Antiqua" w:cstheme="minorHAnsi"/>
          <w:bCs/>
          <w:sz w:val="24"/>
          <w:szCs w:val="24"/>
        </w:rPr>
        <w:t xml:space="preserve">the 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>following</w:t>
      </w:r>
      <w:r w:rsidR="00250D1C" w:rsidRPr="000943AB">
        <w:rPr>
          <w:rFonts w:ascii="Book Antiqua" w:hAnsi="Book Antiqua" w:cstheme="minorHAnsi"/>
          <w:bCs/>
          <w:sz w:val="24"/>
          <w:szCs w:val="24"/>
        </w:rPr>
        <w:t xml:space="preserve"> </w:t>
      </w:r>
      <w:r w:rsidR="001111B5" w:rsidRPr="000943AB">
        <w:rPr>
          <w:rFonts w:ascii="Book Antiqua" w:hAnsi="Book Antiqua" w:cstheme="minorHAnsi"/>
          <w:bCs/>
          <w:sz w:val="24"/>
          <w:szCs w:val="24"/>
        </w:rPr>
        <w:t xml:space="preserve">technically qualified </w:t>
      </w:r>
      <w:r w:rsidR="00250D1C" w:rsidRPr="000943AB">
        <w:rPr>
          <w:rFonts w:ascii="Book Antiqua" w:hAnsi="Book Antiqua" w:cstheme="minorHAnsi"/>
          <w:bCs/>
          <w:sz w:val="24"/>
          <w:szCs w:val="24"/>
        </w:rPr>
        <w:t xml:space="preserve">bidders </w:t>
      </w:r>
      <w:proofErr w:type="gramStart"/>
      <w:r w:rsidR="00250D1C" w:rsidRPr="000943AB">
        <w:rPr>
          <w:rFonts w:ascii="Book Antiqua" w:hAnsi="Book Antiqua" w:cstheme="minorHAnsi"/>
          <w:bCs/>
          <w:sz w:val="24"/>
          <w:szCs w:val="24"/>
        </w:rPr>
        <w:t>on the</w:t>
      </w:r>
      <w:r w:rsidR="005B2526" w:rsidRPr="000943AB">
        <w:rPr>
          <w:rFonts w:ascii="Book Antiqua" w:hAnsi="Book Antiqua" w:cstheme="minorHAnsi"/>
          <w:bCs/>
          <w:sz w:val="24"/>
          <w:szCs w:val="24"/>
        </w:rPr>
        <w:t xml:space="preserve"> basis of</w:t>
      </w:r>
      <w:proofErr w:type="gramEnd"/>
      <w:r w:rsidR="005B2526" w:rsidRPr="000943AB">
        <w:rPr>
          <w:rFonts w:ascii="Book Antiqua" w:hAnsi="Book Antiqua" w:cstheme="minorHAnsi"/>
          <w:bCs/>
          <w:sz w:val="24"/>
          <w:szCs w:val="24"/>
        </w:rPr>
        <w:t xml:space="preserve"> </w:t>
      </w:r>
      <w:r w:rsidR="004C6CCB" w:rsidRPr="000943AB">
        <w:rPr>
          <w:rFonts w:ascii="Book Antiqua" w:hAnsi="Book Antiqua" w:cstheme="minorHAnsi"/>
          <w:bCs/>
          <w:sz w:val="24"/>
          <w:szCs w:val="24"/>
        </w:rPr>
        <w:t>uploaded documents</w:t>
      </w:r>
      <w:r w:rsidR="001111B5" w:rsidRPr="000943AB">
        <w:rPr>
          <w:rFonts w:ascii="Book Antiqua" w:hAnsi="Book Antiqua" w:cstheme="minorHAnsi"/>
          <w:bCs/>
          <w:sz w:val="24"/>
          <w:szCs w:val="24"/>
        </w:rPr>
        <w:t xml:space="preserve"> in financial bid.</w:t>
      </w:r>
    </w:p>
    <w:p w14:paraId="433F87D9" w14:textId="77777777" w:rsidR="000943AB" w:rsidRPr="000943AB" w:rsidRDefault="000943AB" w:rsidP="009103DF">
      <w:pPr>
        <w:widowControl w:val="0"/>
        <w:overflowPunct w:val="0"/>
        <w:autoSpaceDE w:val="0"/>
        <w:autoSpaceDN w:val="0"/>
        <w:adjustRightInd w:val="0"/>
        <w:spacing w:after="0"/>
        <w:ind w:right="400"/>
        <w:jc w:val="both"/>
        <w:rPr>
          <w:rFonts w:ascii="Book Antiqua" w:hAnsi="Book Antiqua" w:cstheme="minorHAnsi"/>
          <w:color w:val="000000"/>
          <w:sz w:val="24"/>
          <w:szCs w:val="24"/>
          <w:lang w:val="en-IN"/>
        </w:rPr>
      </w:pPr>
    </w:p>
    <w:p w14:paraId="0625F8D5" w14:textId="77777777" w:rsidR="00826039" w:rsidRPr="000943AB" w:rsidRDefault="00826039" w:rsidP="000943AB">
      <w:pPr>
        <w:pStyle w:val="ListParagraph"/>
        <w:widowControl w:val="0"/>
        <w:numPr>
          <w:ilvl w:val="0"/>
          <w:numId w:val="7"/>
        </w:numPr>
        <w:spacing w:after="0"/>
        <w:contextualSpacing w:val="0"/>
        <w:rPr>
          <w:rFonts w:ascii="Book Antiqua" w:eastAsia="Times New Roman" w:hAnsi="Book Antiqua" w:cstheme="minorHAnsi"/>
          <w:b/>
          <w:bCs/>
          <w:sz w:val="24"/>
          <w:szCs w:val="24"/>
          <w:highlight w:val="yellow"/>
          <w:lang w:bidi="hi-IN"/>
        </w:rPr>
      </w:pPr>
      <w:r w:rsidRPr="000943AB">
        <w:rPr>
          <w:rFonts w:ascii="Book Antiqua" w:eastAsia="Times New Roman" w:hAnsi="Book Antiqua" w:cstheme="minorHAnsi"/>
          <w:b/>
          <w:bCs/>
          <w:sz w:val="24"/>
          <w:szCs w:val="24"/>
          <w:highlight w:val="yellow"/>
          <w:lang w:bidi="hi-IN"/>
        </w:rPr>
        <w:t>Rishabh Engineering Company</w:t>
      </w:r>
    </w:p>
    <w:p w14:paraId="79C7A864" w14:textId="77777777" w:rsidR="00826039" w:rsidRPr="000943AB" w:rsidRDefault="00826039" w:rsidP="000943AB">
      <w:pPr>
        <w:pStyle w:val="ListParagraph"/>
        <w:widowControl w:val="0"/>
        <w:numPr>
          <w:ilvl w:val="0"/>
          <w:numId w:val="7"/>
        </w:numPr>
        <w:spacing w:after="0"/>
        <w:contextualSpacing w:val="0"/>
        <w:rPr>
          <w:rFonts w:ascii="Book Antiqua" w:eastAsia="Times New Roman" w:hAnsi="Book Antiqua" w:cstheme="minorHAnsi"/>
          <w:b/>
          <w:bCs/>
          <w:sz w:val="24"/>
          <w:szCs w:val="24"/>
          <w:highlight w:val="yellow"/>
          <w:lang w:bidi="hi-IN"/>
        </w:rPr>
      </w:pPr>
      <w:r w:rsidRPr="000943AB">
        <w:rPr>
          <w:rFonts w:ascii="Book Antiqua" w:eastAsia="Times New Roman" w:hAnsi="Book Antiqua" w:cstheme="minorHAnsi"/>
          <w:b/>
          <w:bCs/>
          <w:sz w:val="24"/>
          <w:szCs w:val="24"/>
          <w:highlight w:val="yellow"/>
          <w:lang w:bidi="hi-IN"/>
        </w:rPr>
        <w:t>Disha Electronics</w:t>
      </w:r>
    </w:p>
    <w:p w14:paraId="7B93FA30" w14:textId="77777777" w:rsidR="00826039" w:rsidRPr="000943AB" w:rsidRDefault="00826039" w:rsidP="000943AB">
      <w:pPr>
        <w:pStyle w:val="ListParagraph"/>
        <w:widowControl w:val="0"/>
        <w:numPr>
          <w:ilvl w:val="0"/>
          <w:numId w:val="7"/>
        </w:numPr>
        <w:spacing w:after="0"/>
        <w:contextualSpacing w:val="0"/>
        <w:rPr>
          <w:rFonts w:ascii="Book Antiqua" w:eastAsia="Times New Roman" w:hAnsi="Book Antiqua" w:cstheme="minorHAnsi"/>
          <w:b/>
          <w:bCs/>
          <w:sz w:val="24"/>
          <w:szCs w:val="24"/>
          <w:highlight w:val="yellow"/>
          <w:lang w:bidi="hi-IN"/>
        </w:rPr>
      </w:pPr>
      <w:r w:rsidRPr="000943AB">
        <w:rPr>
          <w:rFonts w:ascii="Book Antiqua" w:eastAsia="Times New Roman" w:hAnsi="Book Antiqua" w:cstheme="minorHAnsi"/>
          <w:b/>
          <w:bCs/>
          <w:sz w:val="24"/>
          <w:szCs w:val="24"/>
          <w:highlight w:val="yellow"/>
          <w:lang w:bidi="hi-IN"/>
        </w:rPr>
        <w:t>Rahul Engineers</w:t>
      </w:r>
    </w:p>
    <w:p w14:paraId="3D8E9524" w14:textId="77777777" w:rsidR="006044C2" w:rsidRPr="000943AB" w:rsidRDefault="006044C2" w:rsidP="006044C2">
      <w:pPr>
        <w:pStyle w:val="ListParagraph"/>
        <w:widowControl w:val="0"/>
        <w:spacing w:after="0" w:line="240" w:lineRule="auto"/>
        <w:ind w:left="900"/>
        <w:contextualSpacing w:val="0"/>
        <w:rPr>
          <w:rFonts w:ascii="Book Antiqua" w:eastAsia="Times New Roman" w:hAnsi="Book Antiqua" w:cstheme="minorHAnsi"/>
          <w:b/>
          <w:bCs/>
          <w:sz w:val="24"/>
          <w:szCs w:val="24"/>
          <w:lang w:bidi="hi-IN"/>
        </w:rPr>
      </w:pPr>
    </w:p>
    <w:p w14:paraId="56BB2664" w14:textId="77777777" w:rsidR="00250D1C" w:rsidRPr="000943AB" w:rsidRDefault="00250D1C">
      <w:pPr>
        <w:widowControl w:val="0"/>
        <w:autoSpaceDE w:val="0"/>
        <w:autoSpaceDN w:val="0"/>
        <w:adjustRightInd w:val="0"/>
        <w:spacing w:after="0" w:line="2" w:lineRule="exact"/>
        <w:rPr>
          <w:rFonts w:ascii="Book Antiqua" w:hAnsi="Book Antiqua" w:cstheme="minorHAnsi"/>
          <w:sz w:val="24"/>
          <w:szCs w:val="24"/>
        </w:rPr>
      </w:pPr>
    </w:p>
    <w:p w14:paraId="2FA1D394" w14:textId="01316B8B" w:rsidR="00250D1C" w:rsidRPr="000943AB" w:rsidRDefault="00250D1C">
      <w:pPr>
        <w:widowControl w:val="0"/>
        <w:autoSpaceDE w:val="0"/>
        <w:autoSpaceDN w:val="0"/>
        <w:adjustRightInd w:val="0"/>
        <w:spacing w:after="0" w:line="145" w:lineRule="exact"/>
        <w:rPr>
          <w:rFonts w:ascii="Book Antiqua" w:hAnsi="Book Antiqua" w:cstheme="minorHAnsi"/>
          <w:bCs/>
          <w:sz w:val="24"/>
          <w:szCs w:val="24"/>
        </w:rPr>
      </w:pPr>
    </w:p>
    <w:p w14:paraId="5506CA52" w14:textId="5AF754F0" w:rsidR="00250D1C" w:rsidRPr="000943AB" w:rsidRDefault="00250D1C" w:rsidP="009103DF">
      <w:pPr>
        <w:widowControl w:val="0"/>
        <w:spacing w:after="0"/>
        <w:jc w:val="both"/>
        <w:rPr>
          <w:rFonts w:ascii="Book Antiqua" w:hAnsi="Book Antiqua" w:cstheme="minorHAnsi"/>
          <w:bCs/>
          <w:sz w:val="24"/>
          <w:szCs w:val="24"/>
        </w:rPr>
      </w:pPr>
      <w:r w:rsidRPr="000943AB">
        <w:rPr>
          <w:rFonts w:ascii="Book Antiqua" w:hAnsi="Book Antiqua" w:cstheme="minorHAnsi"/>
          <w:bCs/>
          <w:sz w:val="24"/>
          <w:szCs w:val="24"/>
        </w:rPr>
        <w:t xml:space="preserve">The TOEC found </w:t>
      </w:r>
      <w:r w:rsidR="00D30880" w:rsidRPr="000943AB">
        <w:rPr>
          <w:rFonts w:ascii="Book Antiqua" w:hAnsi="Book Antiqua" w:cstheme="minorHAnsi"/>
          <w:bCs/>
          <w:sz w:val="24"/>
          <w:szCs w:val="24"/>
        </w:rPr>
        <w:t xml:space="preserve">that </w:t>
      </w:r>
      <w:r w:rsidR="007B527E" w:rsidRPr="000943AB">
        <w:rPr>
          <w:rFonts w:ascii="Book Antiqua" w:hAnsi="Book Antiqua" w:cstheme="minorHAnsi"/>
          <w:b/>
          <w:sz w:val="24"/>
          <w:szCs w:val="24"/>
          <w:highlight w:val="yellow"/>
        </w:rPr>
        <w:t>Rishabh Engineering Company</w:t>
      </w:r>
      <w:r w:rsidR="00EF4A46" w:rsidRPr="000943AB">
        <w:rPr>
          <w:rFonts w:ascii="Book Antiqua" w:hAnsi="Book Antiqua" w:cstheme="minorHAnsi"/>
          <w:b/>
          <w:sz w:val="24"/>
          <w:szCs w:val="24"/>
        </w:rPr>
        <w:t xml:space="preserve"> 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 xml:space="preserve">has </w:t>
      </w:r>
      <w:r w:rsidR="00264F5D" w:rsidRPr="000943AB">
        <w:rPr>
          <w:rFonts w:ascii="Book Antiqua" w:hAnsi="Book Antiqua" w:cstheme="minorHAnsi"/>
          <w:bCs/>
          <w:sz w:val="24"/>
          <w:szCs w:val="24"/>
        </w:rPr>
        <w:t xml:space="preserve">qualified the required technical specifications </w:t>
      </w:r>
      <w:r w:rsidR="000D59B8" w:rsidRPr="000943AB">
        <w:rPr>
          <w:rFonts w:ascii="Book Antiqua" w:hAnsi="Book Antiqua" w:cstheme="minorHAnsi"/>
          <w:bCs/>
          <w:sz w:val="24"/>
          <w:szCs w:val="24"/>
        </w:rPr>
        <w:t>and</w:t>
      </w:r>
      <w:r w:rsidR="00264F5D" w:rsidRPr="000943AB">
        <w:rPr>
          <w:rFonts w:ascii="Book Antiqua" w:hAnsi="Book Antiqua" w:cstheme="minorHAnsi"/>
          <w:bCs/>
          <w:sz w:val="24"/>
          <w:szCs w:val="24"/>
        </w:rPr>
        <w:t xml:space="preserve"> 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 xml:space="preserve">quoted the minimum price </w:t>
      </w:r>
      <w:r w:rsidR="006C50FA" w:rsidRPr="000943AB">
        <w:rPr>
          <w:rFonts w:ascii="Book Antiqua" w:hAnsi="Book Antiqua" w:cstheme="minorHAnsi"/>
          <w:bCs/>
          <w:sz w:val="24"/>
          <w:szCs w:val="24"/>
        </w:rPr>
        <w:t>hence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 xml:space="preserve"> declared the L1</w:t>
      </w:r>
      <w:r w:rsidR="001111B5" w:rsidRPr="000943AB">
        <w:rPr>
          <w:rFonts w:ascii="Book Antiqua" w:hAnsi="Book Antiqua" w:cstheme="minorHAnsi"/>
          <w:bCs/>
          <w:sz w:val="24"/>
          <w:szCs w:val="24"/>
        </w:rPr>
        <w:t xml:space="preserve"> </w:t>
      </w:r>
      <w:r w:rsidR="007B527E" w:rsidRPr="000943AB">
        <w:rPr>
          <w:rFonts w:ascii="Book Antiqua" w:hAnsi="Book Antiqua" w:cstheme="minorHAnsi"/>
          <w:bCs/>
          <w:sz w:val="24"/>
          <w:szCs w:val="24"/>
        </w:rPr>
        <w:t>(</w:t>
      </w:r>
      <w:r w:rsidR="007B527E" w:rsidRPr="000943AB">
        <w:rPr>
          <w:rFonts w:ascii="Book Antiqua" w:eastAsia="Times New Roman" w:hAnsi="Book Antiqua" w:cstheme="minorHAnsi"/>
          <w:b/>
          <w:sz w:val="24"/>
          <w:szCs w:val="24"/>
          <w:highlight w:val="yellow"/>
          <w:lang w:bidi="hi-IN"/>
        </w:rPr>
        <w:t>28,70,000</w:t>
      </w:r>
      <w:r w:rsidR="007B527E" w:rsidRPr="000943AB">
        <w:rPr>
          <w:rFonts w:ascii="Book Antiqua" w:hAnsi="Book Antiqua" w:cstheme="minorHAnsi"/>
          <w:b/>
          <w:sz w:val="24"/>
          <w:szCs w:val="24"/>
        </w:rPr>
        <w:t>/-)</w:t>
      </w:r>
      <w:r w:rsidR="006C50FA" w:rsidRPr="000943AB">
        <w:rPr>
          <w:rFonts w:ascii="Book Antiqua" w:hAnsi="Book Antiqua" w:cstheme="minorHAnsi"/>
          <w:b/>
          <w:sz w:val="24"/>
          <w:szCs w:val="24"/>
        </w:rPr>
        <w:t xml:space="preserve"> </w:t>
      </w:r>
      <w:r w:rsidR="006C50FA" w:rsidRPr="000943AB">
        <w:rPr>
          <w:rFonts w:ascii="Book Antiqua" w:hAnsi="Book Antiqua" w:cstheme="minorHAnsi"/>
          <w:bCs/>
          <w:sz w:val="24"/>
          <w:szCs w:val="24"/>
        </w:rPr>
        <w:t xml:space="preserve">and rates are reasonable </w:t>
      </w:r>
      <w:r w:rsidR="00D30880" w:rsidRPr="000943AB">
        <w:rPr>
          <w:rFonts w:ascii="Book Antiqua" w:hAnsi="Book Antiqua" w:cstheme="minorHAnsi"/>
          <w:bCs/>
          <w:sz w:val="24"/>
          <w:szCs w:val="24"/>
        </w:rPr>
        <w:t>from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 xml:space="preserve"> the </w:t>
      </w:r>
      <w:r w:rsidR="001111B5" w:rsidRPr="000943AB">
        <w:rPr>
          <w:rFonts w:ascii="Book Antiqua" w:hAnsi="Book Antiqua" w:cstheme="minorHAnsi"/>
          <w:bCs/>
          <w:sz w:val="24"/>
          <w:szCs w:val="24"/>
        </w:rPr>
        <w:t>above-mentioned</w:t>
      </w:r>
      <w:r w:rsidR="00DB2CF8" w:rsidRPr="000943AB">
        <w:rPr>
          <w:rFonts w:ascii="Book Antiqua" w:hAnsi="Book Antiqua" w:cstheme="minorHAnsi"/>
          <w:bCs/>
          <w:sz w:val="24"/>
          <w:szCs w:val="24"/>
        </w:rPr>
        <w:t>.</w:t>
      </w:r>
    </w:p>
    <w:p w14:paraId="59A9E67D" w14:textId="77777777" w:rsidR="00152A9E" w:rsidRPr="000943AB" w:rsidRDefault="00152A9E" w:rsidP="009103DF">
      <w:pPr>
        <w:widowControl w:val="0"/>
        <w:spacing w:after="0"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14BBC19B" w14:textId="77777777" w:rsidR="00152A9E" w:rsidRPr="000943AB" w:rsidRDefault="00152A9E" w:rsidP="009103DF">
      <w:pPr>
        <w:widowControl w:val="0"/>
        <w:spacing w:after="0"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3283D937" w14:textId="77777777" w:rsidR="00152A9E" w:rsidRPr="000943AB" w:rsidRDefault="00152A9E" w:rsidP="009103DF">
      <w:pPr>
        <w:widowControl w:val="0"/>
        <w:spacing w:after="0"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64A4CB97" w14:textId="77777777" w:rsidR="006D405C" w:rsidRPr="000943AB" w:rsidRDefault="006D405C" w:rsidP="009103DF">
      <w:pPr>
        <w:widowControl w:val="0"/>
        <w:spacing w:after="0"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5525062A" w14:textId="6F6CE4FA" w:rsidR="00152A9E" w:rsidRPr="000943AB" w:rsidRDefault="00152A9E" w:rsidP="009103DF">
      <w:pPr>
        <w:widowControl w:val="0"/>
        <w:spacing w:after="0"/>
        <w:jc w:val="both"/>
        <w:rPr>
          <w:rFonts w:ascii="Book Antiqua" w:hAnsi="Book Antiqua" w:cstheme="minorHAnsi"/>
          <w:bCs/>
          <w:sz w:val="24"/>
          <w:szCs w:val="24"/>
        </w:rPr>
      </w:pPr>
    </w:p>
    <w:p w14:paraId="6AC5E295" w14:textId="651B3A44" w:rsidR="00571461" w:rsidRPr="000943AB" w:rsidRDefault="006D405C" w:rsidP="001111B5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 w:cstheme="minorHAnsi"/>
          <w:b/>
          <w:sz w:val="24"/>
          <w:szCs w:val="24"/>
        </w:rPr>
      </w:pPr>
      <w:r w:rsidRPr="000943AB">
        <w:rPr>
          <w:rFonts w:ascii="Book Antiqua" w:hAnsi="Book Antiqua" w:cstheme="minorHAnsi"/>
          <w:b/>
          <w:sz w:val="24"/>
          <w:szCs w:val="24"/>
        </w:rPr>
        <w:t>PI/Indenter</w:t>
      </w:r>
      <w:r w:rsidRPr="000943AB">
        <w:rPr>
          <w:rFonts w:ascii="Book Antiqua" w:hAnsi="Book Antiqua" w:cstheme="minorHAnsi"/>
          <w:b/>
          <w:sz w:val="24"/>
          <w:szCs w:val="24"/>
        </w:rPr>
        <w:tab/>
        <w:t xml:space="preserve">       OIC (S&amp;P)</w:t>
      </w:r>
      <w:r w:rsidRPr="000943AB">
        <w:rPr>
          <w:rFonts w:ascii="Book Antiqua" w:hAnsi="Book Antiqua" w:cstheme="minorHAnsi"/>
          <w:b/>
          <w:sz w:val="24"/>
          <w:szCs w:val="24"/>
        </w:rPr>
        <w:tab/>
        <w:t xml:space="preserve">  </w:t>
      </w:r>
      <w:r w:rsidR="000943AB">
        <w:rPr>
          <w:rFonts w:ascii="Book Antiqua" w:hAnsi="Book Antiqua" w:cstheme="minorHAnsi"/>
          <w:b/>
          <w:sz w:val="24"/>
          <w:szCs w:val="24"/>
        </w:rPr>
        <w:t xml:space="preserve"> </w:t>
      </w:r>
      <w:r w:rsidRPr="000943AB">
        <w:rPr>
          <w:rFonts w:ascii="Book Antiqua" w:hAnsi="Book Antiqua" w:cstheme="minorHAnsi"/>
          <w:b/>
          <w:sz w:val="24"/>
          <w:szCs w:val="24"/>
        </w:rPr>
        <w:t>OIC (Internal Audit)</w:t>
      </w:r>
      <w:r w:rsidR="00F727EF" w:rsidRPr="000943AB">
        <w:rPr>
          <w:rFonts w:ascii="Book Antiqua" w:hAnsi="Book Antiqua" w:cstheme="minorHAnsi"/>
          <w:b/>
          <w:sz w:val="24"/>
          <w:szCs w:val="24"/>
        </w:rPr>
        <w:tab/>
        <w:t xml:space="preserve"> </w:t>
      </w:r>
      <w:r w:rsidR="00F727EF">
        <w:rPr>
          <w:rFonts w:ascii="Book Antiqua" w:hAnsi="Book Antiqua" w:cstheme="minorHAnsi"/>
          <w:b/>
          <w:sz w:val="24"/>
          <w:szCs w:val="24"/>
        </w:rPr>
        <w:t>OIC</w:t>
      </w:r>
      <w:r w:rsidRPr="000943AB">
        <w:rPr>
          <w:rFonts w:ascii="Book Antiqua" w:hAnsi="Book Antiqua" w:cstheme="minorHAnsi"/>
          <w:b/>
          <w:sz w:val="24"/>
          <w:szCs w:val="24"/>
        </w:rPr>
        <w:t xml:space="preserve"> (F&amp;A/R&amp;D)</w:t>
      </w:r>
    </w:p>
    <w:p w14:paraId="649E830E" w14:textId="7370553E" w:rsidR="00250D1C" w:rsidRPr="001111B5" w:rsidRDefault="00250D1C" w:rsidP="001111B5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" w:hAnsi="Arial Nova" w:cs="Arial"/>
          <w:sz w:val="24"/>
          <w:szCs w:val="24"/>
        </w:rPr>
      </w:pPr>
    </w:p>
    <w:p w14:paraId="30169F95" w14:textId="77777777" w:rsidR="00250D1C" w:rsidRPr="001111B5" w:rsidRDefault="00250D1C" w:rsidP="005B2526">
      <w:pPr>
        <w:widowControl w:val="0"/>
        <w:autoSpaceDE w:val="0"/>
        <w:autoSpaceDN w:val="0"/>
        <w:adjustRightInd w:val="0"/>
        <w:spacing w:after="0" w:line="240" w:lineRule="auto"/>
        <w:ind w:left="6740"/>
        <w:rPr>
          <w:rFonts w:ascii="Arial Nova" w:hAnsi="Arial Nova" w:cs="Arial"/>
          <w:sz w:val="24"/>
          <w:szCs w:val="24"/>
        </w:rPr>
      </w:pPr>
    </w:p>
    <w:p w14:paraId="6EF4D564" w14:textId="77777777" w:rsidR="00250D1C" w:rsidRPr="001111B5" w:rsidRDefault="00250D1C">
      <w:pPr>
        <w:widowControl w:val="0"/>
        <w:autoSpaceDE w:val="0"/>
        <w:autoSpaceDN w:val="0"/>
        <w:adjustRightInd w:val="0"/>
        <w:spacing w:after="0" w:line="247" w:lineRule="exact"/>
        <w:rPr>
          <w:rFonts w:ascii="Arial Nova" w:hAnsi="Arial Nova" w:cs="Arial"/>
          <w:sz w:val="24"/>
          <w:szCs w:val="24"/>
        </w:rPr>
      </w:pPr>
    </w:p>
    <w:sectPr w:rsidR="00250D1C" w:rsidRPr="001111B5" w:rsidSect="009C4457">
      <w:pgSz w:w="12240" w:h="15840"/>
      <w:pgMar w:top="1440" w:right="1480" w:bottom="590" w:left="1860" w:header="720" w:footer="720" w:gutter="0"/>
      <w:cols w:space="720" w:equalWidth="0">
        <w:col w:w="8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DE4C" w14:textId="77777777" w:rsidR="00DC5819" w:rsidRDefault="00DC5819" w:rsidP="00230E97">
      <w:pPr>
        <w:spacing w:after="0" w:line="240" w:lineRule="auto"/>
      </w:pPr>
      <w:r>
        <w:separator/>
      </w:r>
    </w:p>
  </w:endnote>
  <w:endnote w:type="continuationSeparator" w:id="0">
    <w:p w14:paraId="456E8CEF" w14:textId="77777777" w:rsidR="00DC5819" w:rsidRDefault="00DC5819" w:rsidP="00230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814EF" w14:textId="77777777" w:rsidR="00DC5819" w:rsidRDefault="00DC5819" w:rsidP="00230E97">
      <w:pPr>
        <w:spacing w:after="0" w:line="240" w:lineRule="auto"/>
      </w:pPr>
      <w:r>
        <w:separator/>
      </w:r>
    </w:p>
  </w:footnote>
  <w:footnote w:type="continuationSeparator" w:id="0">
    <w:p w14:paraId="7A48F049" w14:textId="77777777" w:rsidR="00DC5819" w:rsidRDefault="00DC5819" w:rsidP="00230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6E1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3F03DF"/>
    <w:multiLevelType w:val="hybridMultilevel"/>
    <w:tmpl w:val="882E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881"/>
    <w:multiLevelType w:val="hybridMultilevel"/>
    <w:tmpl w:val="65A49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D231A"/>
    <w:multiLevelType w:val="hybridMultilevel"/>
    <w:tmpl w:val="5106B958"/>
    <w:lvl w:ilvl="0" w:tplc="9C9A70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FDD46FF"/>
    <w:multiLevelType w:val="hybridMultilevel"/>
    <w:tmpl w:val="4E6AA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04B05"/>
    <w:multiLevelType w:val="hybridMultilevel"/>
    <w:tmpl w:val="8C68E24A"/>
    <w:lvl w:ilvl="0" w:tplc="ACB2C462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52849946">
    <w:abstractNumId w:val="1"/>
  </w:num>
  <w:num w:numId="2" w16cid:durableId="648483473">
    <w:abstractNumId w:val="2"/>
  </w:num>
  <w:num w:numId="3" w16cid:durableId="264966394">
    <w:abstractNumId w:val="3"/>
  </w:num>
  <w:num w:numId="4" w16cid:durableId="46729764">
    <w:abstractNumId w:val="0"/>
  </w:num>
  <w:num w:numId="5" w16cid:durableId="1215846599">
    <w:abstractNumId w:val="5"/>
  </w:num>
  <w:num w:numId="6" w16cid:durableId="1548032689">
    <w:abstractNumId w:val="6"/>
  </w:num>
  <w:num w:numId="7" w16cid:durableId="337848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0NDI1tjA3NzEyMTFT0lEKTi0uzszPAykwrgUArI4r9SwAAAA="/>
  </w:docVars>
  <w:rsids>
    <w:rsidRoot w:val="00571461"/>
    <w:rsid w:val="00017974"/>
    <w:rsid w:val="000943AB"/>
    <w:rsid w:val="000D59B8"/>
    <w:rsid w:val="000D66F2"/>
    <w:rsid w:val="000E2398"/>
    <w:rsid w:val="001111B5"/>
    <w:rsid w:val="00152A9E"/>
    <w:rsid w:val="00224D4F"/>
    <w:rsid w:val="002301B3"/>
    <w:rsid w:val="00230E97"/>
    <w:rsid w:val="00250D1C"/>
    <w:rsid w:val="00264F5D"/>
    <w:rsid w:val="00266D2C"/>
    <w:rsid w:val="003256BA"/>
    <w:rsid w:val="00357AE4"/>
    <w:rsid w:val="003760DB"/>
    <w:rsid w:val="003B2803"/>
    <w:rsid w:val="003D33D9"/>
    <w:rsid w:val="003E7678"/>
    <w:rsid w:val="00427123"/>
    <w:rsid w:val="00461A68"/>
    <w:rsid w:val="004A3119"/>
    <w:rsid w:val="004B1F14"/>
    <w:rsid w:val="004C6CCB"/>
    <w:rsid w:val="00513B39"/>
    <w:rsid w:val="00571461"/>
    <w:rsid w:val="00595E5B"/>
    <w:rsid w:val="005B2526"/>
    <w:rsid w:val="006044C2"/>
    <w:rsid w:val="00614A31"/>
    <w:rsid w:val="00670632"/>
    <w:rsid w:val="006C1E16"/>
    <w:rsid w:val="006C50FA"/>
    <w:rsid w:val="006D405C"/>
    <w:rsid w:val="007735AE"/>
    <w:rsid w:val="007B527E"/>
    <w:rsid w:val="00826039"/>
    <w:rsid w:val="00832315"/>
    <w:rsid w:val="00875683"/>
    <w:rsid w:val="0088019D"/>
    <w:rsid w:val="009103DF"/>
    <w:rsid w:val="00920088"/>
    <w:rsid w:val="009C13F6"/>
    <w:rsid w:val="009C4457"/>
    <w:rsid w:val="009E07B7"/>
    <w:rsid w:val="00B71AA2"/>
    <w:rsid w:val="00B76F01"/>
    <w:rsid w:val="00BD5854"/>
    <w:rsid w:val="00D30880"/>
    <w:rsid w:val="00D70B63"/>
    <w:rsid w:val="00D72562"/>
    <w:rsid w:val="00D77AFF"/>
    <w:rsid w:val="00DA217F"/>
    <w:rsid w:val="00DB2CF8"/>
    <w:rsid w:val="00DC5819"/>
    <w:rsid w:val="00E077EE"/>
    <w:rsid w:val="00E142B1"/>
    <w:rsid w:val="00E208B2"/>
    <w:rsid w:val="00EF4A46"/>
    <w:rsid w:val="00F02BFC"/>
    <w:rsid w:val="00F2428A"/>
    <w:rsid w:val="00F27F24"/>
    <w:rsid w:val="00F727EF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B6470"/>
  <w15:docId w15:val="{0AA2EAFB-37A3-4DC8-98BC-2A2465C7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57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30E97"/>
    <w:pPr>
      <w:widowControl w:val="0"/>
      <w:spacing w:after="0" w:line="240" w:lineRule="auto"/>
      <w:ind w:left="960" w:hanging="36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30E97"/>
    <w:rPr>
      <w:rFonts w:ascii="Times New Roman" w:eastAsia="Times New Roman" w:hAnsi="Times New Roman" w:cstheme="minorBidi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3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E97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230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97"/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Ayodhya Prasad Prajapati</cp:lastModifiedBy>
  <cp:revision>33</cp:revision>
  <cp:lastPrinted>2018-12-05T09:29:00Z</cp:lastPrinted>
  <dcterms:created xsi:type="dcterms:W3CDTF">2018-09-06T07:45:00Z</dcterms:created>
  <dcterms:modified xsi:type="dcterms:W3CDTF">2023-10-27T07:15:00Z</dcterms:modified>
</cp:coreProperties>
</file>