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6B7B5" w14:textId="70A646EF" w:rsidR="00AC19BB" w:rsidRDefault="00AC19BB" w:rsidP="005712BC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Form</w:t>
      </w:r>
      <w:r w:rsidR="00424643">
        <w:rPr>
          <w:rFonts w:cstheme="minorHAnsi"/>
          <w:b/>
          <w:sz w:val="24"/>
          <w:szCs w:val="24"/>
          <w:u w:val="single"/>
        </w:rPr>
        <w:t xml:space="preserve"> - ‘</w:t>
      </w:r>
      <w:r>
        <w:rPr>
          <w:rFonts w:cstheme="minorHAnsi"/>
          <w:b/>
          <w:sz w:val="24"/>
          <w:szCs w:val="24"/>
          <w:u w:val="single"/>
        </w:rPr>
        <w:t>A’</w:t>
      </w:r>
    </w:p>
    <w:p w14:paraId="5116960E" w14:textId="7CEDCD37" w:rsidR="00817841" w:rsidRPr="005712BC" w:rsidRDefault="00817841" w:rsidP="005712BC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5712BC">
        <w:rPr>
          <w:rFonts w:cstheme="minorHAnsi"/>
          <w:b/>
          <w:sz w:val="24"/>
          <w:szCs w:val="24"/>
          <w:u w:val="single"/>
        </w:rPr>
        <w:t>FORMAT FOR GTE</w:t>
      </w:r>
    </w:p>
    <w:p w14:paraId="33F5B123" w14:textId="126E1158" w:rsidR="005712BC" w:rsidRPr="005712BC" w:rsidRDefault="005712BC" w:rsidP="005712BC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5712BC">
        <w:rPr>
          <w:rFonts w:cstheme="minorHAnsi"/>
          <w:b/>
          <w:sz w:val="24"/>
          <w:szCs w:val="24"/>
          <w:u w:val="single"/>
        </w:rPr>
        <w:t>(To be filled by the Indenter and recommended by the Committee)</w:t>
      </w:r>
    </w:p>
    <w:p w14:paraId="6A877904" w14:textId="387EF863" w:rsidR="00EC3D90" w:rsidRPr="005712BC" w:rsidRDefault="00817841" w:rsidP="00817841">
      <w:pPr>
        <w:ind w:left="-90"/>
        <w:jc w:val="both"/>
        <w:rPr>
          <w:rFonts w:cstheme="minorHAnsi"/>
          <w:sz w:val="24"/>
          <w:szCs w:val="24"/>
        </w:rPr>
      </w:pPr>
      <w:r w:rsidRPr="005712BC">
        <w:rPr>
          <w:rFonts w:cstheme="minorHAnsi"/>
          <w:sz w:val="24"/>
          <w:szCs w:val="24"/>
        </w:rPr>
        <w:t>Details of proposed procur</w:t>
      </w:r>
      <w:r w:rsidR="007865FA" w:rsidRPr="005712BC">
        <w:rPr>
          <w:rFonts w:cstheme="minorHAnsi"/>
          <w:sz w:val="24"/>
          <w:szCs w:val="24"/>
        </w:rPr>
        <w:t xml:space="preserve">ement for approval of </w:t>
      </w:r>
      <w:r w:rsidR="00DF43B3">
        <w:rPr>
          <w:rFonts w:cstheme="minorHAnsi"/>
          <w:sz w:val="24"/>
          <w:szCs w:val="24"/>
        </w:rPr>
        <w:t>the Head of Institution</w:t>
      </w:r>
      <w:r w:rsidR="007865FA" w:rsidRPr="005712BC">
        <w:rPr>
          <w:rFonts w:cstheme="minorHAnsi"/>
          <w:sz w:val="24"/>
          <w:szCs w:val="24"/>
        </w:rPr>
        <w:t xml:space="preserve"> </w:t>
      </w:r>
      <w:r w:rsidRPr="005712BC">
        <w:rPr>
          <w:rFonts w:cstheme="minorHAnsi"/>
          <w:sz w:val="24"/>
          <w:szCs w:val="24"/>
        </w:rPr>
        <w:t>for invitation of Global Tender Enquiry for procurement of goods with expected value less than Rs.200 crore.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4"/>
        <w:gridCol w:w="355"/>
        <w:gridCol w:w="3758"/>
        <w:gridCol w:w="4059"/>
      </w:tblGrid>
      <w:tr w:rsidR="00817841" w:rsidRPr="005712BC" w14:paraId="2F51B70A" w14:textId="77777777" w:rsidTr="00424643">
        <w:tc>
          <w:tcPr>
            <w:tcW w:w="844" w:type="dxa"/>
          </w:tcPr>
          <w:p w14:paraId="6A3A77CD" w14:textId="77777777" w:rsidR="00817841" w:rsidRPr="005712BC" w:rsidRDefault="00817841">
            <w:pPr>
              <w:rPr>
                <w:rFonts w:cstheme="minorHAnsi"/>
                <w:sz w:val="24"/>
                <w:szCs w:val="24"/>
              </w:rPr>
            </w:pPr>
            <w:r w:rsidRPr="005712BC">
              <w:rPr>
                <w:rFonts w:cstheme="minorHAnsi"/>
                <w:sz w:val="24"/>
                <w:szCs w:val="24"/>
              </w:rPr>
              <w:t>S. No.</w:t>
            </w:r>
          </w:p>
        </w:tc>
        <w:tc>
          <w:tcPr>
            <w:tcW w:w="4113" w:type="dxa"/>
            <w:gridSpan w:val="2"/>
          </w:tcPr>
          <w:p w14:paraId="6012DC25" w14:textId="77777777" w:rsidR="00817841" w:rsidRPr="005712BC" w:rsidRDefault="00817841">
            <w:pPr>
              <w:rPr>
                <w:rFonts w:cstheme="minorHAnsi"/>
                <w:sz w:val="24"/>
                <w:szCs w:val="24"/>
              </w:rPr>
            </w:pPr>
            <w:r w:rsidRPr="005712BC">
              <w:rPr>
                <w:rFonts w:cstheme="minorHAnsi"/>
                <w:sz w:val="24"/>
                <w:szCs w:val="24"/>
              </w:rPr>
              <w:t>Particulars</w:t>
            </w:r>
          </w:p>
        </w:tc>
        <w:tc>
          <w:tcPr>
            <w:tcW w:w="4059" w:type="dxa"/>
          </w:tcPr>
          <w:p w14:paraId="4E946E21" w14:textId="77777777" w:rsidR="00817841" w:rsidRPr="005712BC" w:rsidRDefault="00817841">
            <w:pPr>
              <w:rPr>
                <w:rFonts w:cstheme="minorHAnsi"/>
                <w:sz w:val="24"/>
                <w:szCs w:val="24"/>
              </w:rPr>
            </w:pPr>
            <w:r w:rsidRPr="005712BC">
              <w:rPr>
                <w:rFonts w:cstheme="minorHAnsi"/>
                <w:sz w:val="24"/>
                <w:szCs w:val="24"/>
              </w:rPr>
              <w:t>Remarks</w:t>
            </w:r>
          </w:p>
        </w:tc>
      </w:tr>
      <w:tr w:rsidR="00817841" w:rsidRPr="005712BC" w14:paraId="71199382" w14:textId="77777777" w:rsidTr="00424643">
        <w:trPr>
          <w:trHeight w:val="1230"/>
        </w:trPr>
        <w:tc>
          <w:tcPr>
            <w:tcW w:w="844" w:type="dxa"/>
          </w:tcPr>
          <w:p w14:paraId="6CE7C64F" w14:textId="77777777" w:rsidR="00817841" w:rsidRPr="005712BC" w:rsidRDefault="00817841">
            <w:pPr>
              <w:rPr>
                <w:rFonts w:cstheme="minorHAnsi"/>
                <w:sz w:val="24"/>
                <w:szCs w:val="24"/>
              </w:rPr>
            </w:pPr>
            <w:r w:rsidRPr="005712BC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4113" w:type="dxa"/>
            <w:gridSpan w:val="2"/>
          </w:tcPr>
          <w:p w14:paraId="12AFB013" w14:textId="77777777" w:rsidR="00817841" w:rsidRPr="005712BC" w:rsidRDefault="00817841" w:rsidP="00817841">
            <w:pPr>
              <w:jc w:val="both"/>
              <w:rPr>
                <w:rFonts w:cstheme="minorHAnsi"/>
                <w:sz w:val="24"/>
                <w:szCs w:val="24"/>
              </w:rPr>
            </w:pPr>
            <w:r w:rsidRPr="005712BC">
              <w:rPr>
                <w:rFonts w:cstheme="minorHAnsi"/>
                <w:sz w:val="24"/>
                <w:szCs w:val="24"/>
              </w:rPr>
              <w:t>Detailed Description of the item</w:t>
            </w:r>
          </w:p>
        </w:tc>
        <w:tc>
          <w:tcPr>
            <w:tcW w:w="4059" w:type="dxa"/>
          </w:tcPr>
          <w:p w14:paraId="7902879D" w14:textId="77777777" w:rsidR="00817841" w:rsidRPr="005712BC" w:rsidRDefault="00817841" w:rsidP="0081784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17841" w:rsidRPr="005712BC" w14:paraId="3D22D489" w14:textId="77777777" w:rsidTr="00424643">
        <w:trPr>
          <w:trHeight w:val="979"/>
        </w:trPr>
        <w:tc>
          <w:tcPr>
            <w:tcW w:w="844" w:type="dxa"/>
          </w:tcPr>
          <w:p w14:paraId="7D3CDDA1" w14:textId="77777777" w:rsidR="00817841" w:rsidRPr="005712BC" w:rsidRDefault="00817841">
            <w:pPr>
              <w:rPr>
                <w:rFonts w:cstheme="minorHAnsi"/>
                <w:sz w:val="24"/>
                <w:szCs w:val="24"/>
              </w:rPr>
            </w:pPr>
            <w:r w:rsidRPr="005712BC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4113" w:type="dxa"/>
            <w:gridSpan w:val="2"/>
          </w:tcPr>
          <w:p w14:paraId="230F6FFD" w14:textId="77777777" w:rsidR="00817841" w:rsidRPr="005712BC" w:rsidRDefault="00817841" w:rsidP="00817841">
            <w:pPr>
              <w:jc w:val="both"/>
              <w:rPr>
                <w:rFonts w:cstheme="minorHAnsi"/>
                <w:sz w:val="24"/>
                <w:szCs w:val="24"/>
              </w:rPr>
            </w:pPr>
            <w:r w:rsidRPr="005712BC">
              <w:rPr>
                <w:rFonts w:cstheme="minorHAnsi"/>
                <w:sz w:val="24"/>
                <w:szCs w:val="24"/>
              </w:rPr>
              <w:t>Use of the Item</w:t>
            </w:r>
          </w:p>
        </w:tc>
        <w:tc>
          <w:tcPr>
            <w:tcW w:w="4059" w:type="dxa"/>
          </w:tcPr>
          <w:p w14:paraId="2247F230" w14:textId="77777777" w:rsidR="00817841" w:rsidRPr="005712BC" w:rsidRDefault="00817841" w:rsidP="0081784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17841" w:rsidRPr="005712BC" w14:paraId="3E5E7A69" w14:textId="77777777" w:rsidTr="00424643">
        <w:tc>
          <w:tcPr>
            <w:tcW w:w="844" w:type="dxa"/>
          </w:tcPr>
          <w:p w14:paraId="7C404EFA" w14:textId="77777777" w:rsidR="00817841" w:rsidRPr="005712BC" w:rsidRDefault="00817841">
            <w:pPr>
              <w:rPr>
                <w:rFonts w:cstheme="minorHAnsi"/>
                <w:sz w:val="24"/>
                <w:szCs w:val="24"/>
              </w:rPr>
            </w:pPr>
            <w:r w:rsidRPr="005712BC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4113" w:type="dxa"/>
            <w:gridSpan w:val="2"/>
          </w:tcPr>
          <w:p w14:paraId="4A22CA66" w14:textId="77777777" w:rsidR="00817841" w:rsidRPr="005712BC" w:rsidRDefault="00817841" w:rsidP="00817841">
            <w:pPr>
              <w:jc w:val="both"/>
              <w:rPr>
                <w:rFonts w:cstheme="minorHAnsi"/>
                <w:sz w:val="24"/>
                <w:szCs w:val="24"/>
              </w:rPr>
            </w:pPr>
            <w:r w:rsidRPr="005712BC">
              <w:rPr>
                <w:rFonts w:cstheme="minorHAnsi"/>
                <w:sz w:val="24"/>
                <w:szCs w:val="24"/>
              </w:rPr>
              <w:t>Whether item</w:t>
            </w:r>
            <w:r w:rsidR="00E76B7A" w:rsidRPr="005712BC">
              <w:rPr>
                <w:rFonts w:cstheme="minorHAnsi"/>
                <w:sz w:val="24"/>
                <w:szCs w:val="24"/>
              </w:rPr>
              <w:t xml:space="preserve"> is procured regularly? If so, d</w:t>
            </w:r>
            <w:r w:rsidRPr="005712BC">
              <w:rPr>
                <w:rFonts w:cstheme="minorHAnsi"/>
                <w:sz w:val="24"/>
                <w:szCs w:val="24"/>
              </w:rPr>
              <w:t>etails of procurement of the said item over the past three years (Three completed financial years and the current financial year) inclusive of supply details as per format at Annexure-A</w:t>
            </w:r>
          </w:p>
        </w:tc>
        <w:tc>
          <w:tcPr>
            <w:tcW w:w="4059" w:type="dxa"/>
          </w:tcPr>
          <w:p w14:paraId="33BB9561" w14:textId="77777777" w:rsidR="00817841" w:rsidRPr="005712BC" w:rsidRDefault="00817841" w:rsidP="0081784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17841" w:rsidRPr="005712BC" w14:paraId="2815A881" w14:textId="77777777" w:rsidTr="00424643">
        <w:tc>
          <w:tcPr>
            <w:tcW w:w="844" w:type="dxa"/>
          </w:tcPr>
          <w:p w14:paraId="498AF59F" w14:textId="77777777" w:rsidR="00817841" w:rsidRPr="005712BC" w:rsidRDefault="00817841">
            <w:pPr>
              <w:rPr>
                <w:rFonts w:cstheme="minorHAnsi"/>
                <w:sz w:val="24"/>
                <w:szCs w:val="24"/>
              </w:rPr>
            </w:pPr>
            <w:r w:rsidRPr="005712BC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4113" w:type="dxa"/>
            <w:gridSpan w:val="2"/>
          </w:tcPr>
          <w:p w14:paraId="72FDA8AE" w14:textId="77777777" w:rsidR="00817841" w:rsidRPr="005712BC" w:rsidRDefault="00817841" w:rsidP="00817841">
            <w:pPr>
              <w:jc w:val="both"/>
              <w:rPr>
                <w:rFonts w:cstheme="minorHAnsi"/>
                <w:sz w:val="24"/>
                <w:szCs w:val="24"/>
              </w:rPr>
            </w:pPr>
            <w:r w:rsidRPr="005712BC">
              <w:rPr>
                <w:rFonts w:cstheme="minorHAnsi"/>
                <w:sz w:val="24"/>
                <w:szCs w:val="24"/>
              </w:rPr>
              <w:t>Quantity required to be procured with justification for the quantity (State/UT/Region wise projection</w:t>
            </w:r>
            <w:r w:rsidR="00E76B7A" w:rsidRPr="005712BC">
              <w:rPr>
                <w:rFonts w:cstheme="minorHAnsi"/>
                <w:sz w:val="24"/>
                <w:szCs w:val="24"/>
              </w:rPr>
              <w:t>, if applicable</w:t>
            </w:r>
            <w:r w:rsidRPr="005712BC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4059" w:type="dxa"/>
          </w:tcPr>
          <w:p w14:paraId="083D05D6" w14:textId="77777777" w:rsidR="00817841" w:rsidRPr="005712BC" w:rsidRDefault="00817841" w:rsidP="0081784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17841" w:rsidRPr="005712BC" w14:paraId="7DB1C073" w14:textId="77777777" w:rsidTr="00424643">
        <w:tc>
          <w:tcPr>
            <w:tcW w:w="844" w:type="dxa"/>
          </w:tcPr>
          <w:p w14:paraId="61EE1475" w14:textId="77777777" w:rsidR="00817841" w:rsidRPr="005712BC" w:rsidRDefault="00817841">
            <w:pPr>
              <w:rPr>
                <w:rFonts w:cstheme="minorHAnsi"/>
                <w:sz w:val="24"/>
                <w:szCs w:val="24"/>
              </w:rPr>
            </w:pPr>
            <w:r w:rsidRPr="005712BC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4113" w:type="dxa"/>
            <w:gridSpan w:val="2"/>
          </w:tcPr>
          <w:p w14:paraId="0593C42B" w14:textId="77777777" w:rsidR="00817841" w:rsidRPr="005712BC" w:rsidRDefault="00817841" w:rsidP="00817841">
            <w:pPr>
              <w:jc w:val="both"/>
              <w:rPr>
                <w:rFonts w:cstheme="minorHAnsi"/>
                <w:sz w:val="24"/>
                <w:szCs w:val="24"/>
              </w:rPr>
            </w:pPr>
            <w:r w:rsidRPr="005712BC">
              <w:rPr>
                <w:rFonts w:cstheme="minorHAnsi"/>
                <w:sz w:val="24"/>
                <w:szCs w:val="24"/>
              </w:rPr>
              <w:t>Estimated procurement price along with basis for such estimation (International Price, comparison chart)</w:t>
            </w:r>
          </w:p>
        </w:tc>
        <w:tc>
          <w:tcPr>
            <w:tcW w:w="4059" w:type="dxa"/>
          </w:tcPr>
          <w:p w14:paraId="10D95C2C" w14:textId="77777777" w:rsidR="00817841" w:rsidRPr="005712BC" w:rsidRDefault="00817841" w:rsidP="0081784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17841" w:rsidRPr="005712BC" w14:paraId="70ED5818" w14:textId="77777777" w:rsidTr="00424643">
        <w:tc>
          <w:tcPr>
            <w:tcW w:w="844" w:type="dxa"/>
          </w:tcPr>
          <w:p w14:paraId="2730EC06" w14:textId="77777777" w:rsidR="00817841" w:rsidRPr="005712BC" w:rsidRDefault="00817841">
            <w:pPr>
              <w:rPr>
                <w:rFonts w:cstheme="minorHAnsi"/>
                <w:sz w:val="24"/>
                <w:szCs w:val="24"/>
              </w:rPr>
            </w:pPr>
            <w:r w:rsidRPr="005712BC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4113" w:type="dxa"/>
            <w:gridSpan w:val="2"/>
          </w:tcPr>
          <w:p w14:paraId="1ADB598E" w14:textId="77777777" w:rsidR="00817841" w:rsidRPr="005712BC" w:rsidRDefault="00817841" w:rsidP="00817841">
            <w:pPr>
              <w:jc w:val="both"/>
              <w:rPr>
                <w:rFonts w:cstheme="minorHAnsi"/>
                <w:sz w:val="24"/>
                <w:szCs w:val="24"/>
              </w:rPr>
            </w:pPr>
            <w:r w:rsidRPr="005712BC">
              <w:rPr>
                <w:rFonts w:cstheme="minorHAnsi"/>
                <w:sz w:val="24"/>
                <w:szCs w:val="24"/>
              </w:rPr>
              <w:t>Justification to be submitted as under</w:t>
            </w:r>
          </w:p>
        </w:tc>
        <w:tc>
          <w:tcPr>
            <w:tcW w:w="4059" w:type="dxa"/>
          </w:tcPr>
          <w:p w14:paraId="6C0758FA" w14:textId="77777777" w:rsidR="00817841" w:rsidRPr="005712BC" w:rsidRDefault="00817841" w:rsidP="0081784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17841" w:rsidRPr="005712BC" w14:paraId="427953C3" w14:textId="77777777" w:rsidTr="00424643">
        <w:trPr>
          <w:trHeight w:val="1523"/>
        </w:trPr>
        <w:tc>
          <w:tcPr>
            <w:tcW w:w="844" w:type="dxa"/>
          </w:tcPr>
          <w:p w14:paraId="5C597280" w14:textId="77777777" w:rsidR="00817841" w:rsidRPr="005712BC" w:rsidRDefault="0081784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5" w:type="dxa"/>
          </w:tcPr>
          <w:p w14:paraId="6E8A73FC" w14:textId="77777777" w:rsidR="00817841" w:rsidRPr="005712BC" w:rsidRDefault="00817841">
            <w:pPr>
              <w:rPr>
                <w:rFonts w:cstheme="minorHAnsi"/>
                <w:sz w:val="24"/>
                <w:szCs w:val="24"/>
              </w:rPr>
            </w:pPr>
            <w:r w:rsidRPr="005712BC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3758" w:type="dxa"/>
          </w:tcPr>
          <w:p w14:paraId="5090826E" w14:textId="77777777" w:rsidR="00817841" w:rsidRPr="005712BC" w:rsidRDefault="00817841" w:rsidP="00817841">
            <w:pPr>
              <w:jc w:val="both"/>
              <w:rPr>
                <w:rFonts w:cstheme="minorHAnsi"/>
                <w:sz w:val="24"/>
                <w:szCs w:val="24"/>
              </w:rPr>
            </w:pPr>
            <w:r w:rsidRPr="005712BC">
              <w:rPr>
                <w:rFonts w:cstheme="minorHAnsi"/>
                <w:sz w:val="24"/>
                <w:szCs w:val="24"/>
              </w:rPr>
              <w:t>Detailed justification for Global Tender and essentiality of Import (Item wise)</w:t>
            </w:r>
          </w:p>
        </w:tc>
        <w:tc>
          <w:tcPr>
            <w:tcW w:w="4059" w:type="dxa"/>
          </w:tcPr>
          <w:p w14:paraId="52E8A7C7" w14:textId="77777777" w:rsidR="00817841" w:rsidRPr="005712BC" w:rsidRDefault="00817841" w:rsidP="0081784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17841" w:rsidRPr="005712BC" w14:paraId="24D0D4B1" w14:textId="77777777" w:rsidTr="00424643">
        <w:trPr>
          <w:trHeight w:val="1532"/>
        </w:trPr>
        <w:tc>
          <w:tcPr>
            <w:tcW w:w="844" w:type="dxa"/>
          </w:tcPr>
          <w:p w14:paraId="438F2AD8" w14:textId="77777777" w:rsidR="00817841" w:rsidRPr="005712BC" w:rsidRDefault="0081784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5" w:type="dxa"/>
          </w:tcPr>
          <w:p w14:paraId="666B737D" w14:textId="77777777" w:rsidR="00817841" w:rsidRPr="005712BC" w:rsidRDefault="00817841">
            <w:pPr>
              <w:rPr>
                <w:rFonts w:cstheme="minorHAnsi"/>
                <w:sz w:val="24"/>
                <w:szCs w:val="24"/>
              </w:rPr>
            </w:pPr>
            <w:r w:rsidRPr="005712BC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3758" w:type="dxa"/>
          </w:tcPr>
          <w:p w14:paraId="433A6624" w14:textId="77777777" w:rsidR="00817841" w:rsidRPr="005712BC" w:rsidRDefault="00817841" w:rsidP="00817841">
            <w:pPr>
              <w:jc w:val="both"/>
              <w:rPr>
                <w:rFonts w:cstheme="minorHAnsi"/>
                <w:sz w:val="24"/>
                <w:szCs w:val="24"/>
              </w:rPr>
            </w:pPr>
            <w:r w:rsidRPr="005712BC">
              <w:rPr>
                <w:rFonts w:cstheme="minorHAnsi"/>
                <w:sz w:val="24"/>
                <w:szCs w:val="24"/>
              </w:rPr>
              <w:t>Who are the (possible) vendors of the item under procurement, in the global (including India) market?</w:t>
            </w:r>
          </w:p>
        </w:tc>
        <w:tc>
          <w:tcPr>
            <w:tcW w:w="4059" w:type="dxa"/>
          </w:tcPr>
          <w:p w14:paraId="326D43DA" w14:textId="77777777" w:rsidR="00817841" w:rsidRPr="005712BC" w:rsidRDefault="00817841" w:rsidP="0081784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17841" w:rsidRPr="005712BC" w14:paraId="628D1265" w14:textId="77777777" w:rsidTr="00424643">
        <w:tc>
          <w:tcPr>
            <w:tcW w:w="844" w:type="dxa"/>
          </w:tcPr>
          <w:p w14:paraId="7A7C639D" w14:textId="77777777" w:rsidR="00817841" w:rsidRPr="005712BC" w:rsidRDefault="00817841">
            <w:pPr>
              <w:rPr>
                <w:rFonts w:cstheme="minorHAnsi"/>
                <w:sz w:val="24"/>
                <w:szCs w:val="24"/>
              </w:rPr>
            </w:pPr>
            <w:r w:rsidRPr="005712BC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355" w:type="dxa"/>
          </w:tcPr>
          <w:p w14:paraId="11066BA9" w14:textId="77777777" w:rsidR="00817841" w:rsidRPr="005712BC" w:rsidRDefault="00817841">
            <w:pPr>
              <w:rPr>
                <w:rFonts w:cstheme="minorHAnsi"/>
                <w:sz w:val="24"/>
                <w:szCs w:val="24"/>
              </w:rPr>
            </w:pPr>
            <w:r w:rsidRPr="005712BC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3758" w:type="dxa"/>
          </w:tcPr>
          <w:p w14:paraId="3E5CDBFB" w14:textId="77777777" w:rsidR="00817841" w:rsidRPr="005712BC" w:rsidRDefault="00817841" w:rsidP="00E76B7A">
            <w:pPr>
              <w:jc w:val="both"/>
              <w:rPr>
                <w:rFonts w:cstheme="minorHAnsi"/>
                <w:sz w:val="24"/>
                <w:szCs w:val="24"/>
              </w:rPr>
            </w:pPr>
            <w:r w:rsidRPr="005712BC">
              <w:rPr>
                <w:rFonts w:cstheme="minorHAnsi"/>
                <w:sz w:val="24"/>
                <w:szCs w:val="24"/>
              </w:rPr>
              <w:t xml:space="preserve">Whether the </w:t>
            </w:r>
            <w:r w:rsidR="00E76B7A" w:rsidRPr="005712BC">
              <w:rPr>
                <w:rFonts w:cstheme="minorHAnsi"/>
                <w:sz w:val="24"/>
                <w:szCs w:val="24"/>
              </w:rPr>
              <w:t>Institute</w:t>
            </w:r>
            <w:r w:rsidRPr="005712BC">
              <w:rPr>
                <w:rFonts w:cstheme="minorHAnsi"/>
                <w:sz w:val="24"/>
                <w:szCs w:val="24"/>
              </w:rPr>
              <w:t xml:space="preserve"> has tried and floated the tender to identify the domestic suppli</w:t>
            </w:r>
            <w:r w:rsidR="00E76B7A" w:rsidRPr="005712BC">
              <w:rPr>
                <w:rFonts w:cstheme="minorHAnsi"/>
                <w:sz w:val="24"/>
                <w:szCs w:val="24"/>
              </w:rPr>
              <w:t>ers in the past financial year.</w:t>
            </w:r>
            <w:r w:rsidRPr="005712BC">
              <w:rPr>
                <w:rFonts w:cstheme="minorHAnsi"/>
                <w:sz w:val="24"/>
                <w:szCs w:val="24"/>
              </w:rPr>
              <w:t xml:space="preserve"> (If not, the reason thereof)</w:t>
            </w:r>
          </w:p>
        </w:tc>
        <w:tc>
          <w:tcPr>
            <w:tcW w:w="4059" w:type="dxa"/>
          </w:tcPr>
          <w:p w14:paraId="0B6FFEC2" w14:textId="77777777" w:rsidR="00817841" w:rsidRPr="005712BC" w:rsidRDefault="00817841" w:rsidP="0081784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17841" w:rsidRPr="005712BC" w14:paraId="14E9AFDA" w14:textId="77777777" w:rsidTr="00424643">
        <w:tc>
          <w:tcPr>
            <w:tcW w:w="844" w:type="dxa"/>
          </w:tcPr>
          <w:p w14:paraId="59079630" w14:textId="77777777" w:rsidR="00817841" w:rsidRPr="005712BC" w:rsidRDefault="0081784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5" w:type="dxa"/>
          </w:tcPr>
          <w:p w14:paraId="1319A60D" w14:textId="77777777" w:rsidR="00817841" w:rsidRPr="005712BC" w:rsidRDefault="00817841">
            <w:pPr>
              <w:rPr>
                <w:rFonts w:cstheme="minorHAnsi"/>
                <w:sz w:val="24"/>
                <w:szCs w:val="24"/>
              </w:rPr>
            </w:pPr>
            <w:r w:rsidRPr="005712BC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3758" w:type="dxa"/>
          </w:tcPr>
          <w:p w14:paraId="5A0408CD" w14:textId="77777777" w:rsidR="00817841" w:rsidRPr="005712BC" w:rsidRDefault="00817841" w:rsidP="00817841">
            <w:pPr>
              <w:jc w:val="both"/>
              <w:rPr>
                <w:rFonts w:cstheme="minorHAnsi"/>
                <w:sz w:val="24"/>
                <w:szCs w:val="24"/>
              </w:rPr>
            </w:pPr>
            <w:r w:rsidRPr="005712BC">
              <w:rPr>
                <w:rFonts w:cstheme="minorHAnsi"/>
                <w:sz w:val="24"/>
                <w:szCs w:val="24"/>
              </w:rPr>
              <w:t>Capacity of all domestic local suppliers as per the domestic tender floated, if any</w:t>
            </w:r>
          </w:p>
        </w:tc>
        <w:tc>
          <w:tcPr>
            <w:tcW w:w="4059" w:type="dxa"/>
          </w:tcPr>
          <w:p w14:paraId="67D296A2" w14:textId="77777777" w:rsidR="00817841" w:rsidRPr="005712BC" w:rsidRDefault="00817841" w:rsidP="0081784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17841" w:rsidRPr="005712BC" w14:paraId="5AF5B471" w14:textId="77777777" w:rsidTr="00424643">
        <w:tc>
          <w:tcPr>
            <w:tcW w:w="844" w:type="dxa"/>
          </w:tcPr>
          <w:p w14:paraId="640C005B" w14:textId="77777777" w:rsidR="00817841" w:rsidRPr="005712BC" w:rsidRDefault="00817841">
            <w:pPr>
              <w:rPr>
                <w:rFonts w:cstheme="minorHAnsi"/>
                <w:sz w:val="24"/>
                <w:szCs w:val="24"/>
              </w:rPr>
            </w:pPr>
            <w:r w:rsidRPr="005712BC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355" w:type="dxa"/>
          </w:tcPr>
          <w:p w14:paraId="3B768BCF" w14:textId="77777777" w:rsidR="00817841" w:rsidRPr="005712BC" w:rsidRDefault="0081784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58" w:type="dxa"/>
          </w:tcPr>
          <w:p w14:paraId="4DDE5B7D" w14:textId="77777777" w:rsidR="00817841" w:rsidRPr="005712BC" w:rsidRDefault="00817841" w:rsidP="00817841">
            <w:pPr>
              <w:jc w:val="both"/>
              <w:rPr>
                <w:rFonts w:cstheme="minorHAnsi"/>
                <w:sz w:val="24"/>
                <w:szCs w:val="24"/>
              </w:rPr>
            </w:pPr>
            <w:r w:rsidRPr="005712BC">
              <w:rPr>
                <w:rFonts w:cstheme="minorHAnsi"/>
                <w:sz w:val="24"/>
                <w:szCs w:val="24"/>
              </w:rPr>
              <w:t>What are technical alternatives available within country and whether they can be used?</w:t>
            </w:r>
          </w:p>
        </w:tc>
        <w:tc>
          <w:tcPr>
            <w:tcW w:w="4059" w:type="dxa"/>
          </w:tcPr>
          <w:p w14:paraId="6668BBB3" w14:textId="77777777" w:rsidR="00817841" w:rsidRPr="005712BC" w:rsidRDefault="00817841" w:rsidP="0081784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17841" w:rsidRPr="005712BC" w14:paraId="031E02D8" w14:textId="77777777" w:rsidTr="00424643">
        <w:tc>
          <w:tcPr>
            <w:tcW w:w="844" w:type="dxa"/>
          </w:tcPr>
          <w:p w14:paraId="1F183AE7" w14:textId="77777777" w:rsidR="00817841" w:rsidRPr="005712BC" w:rsidRDefault="00817841">
            <w:pPr>
              <w:rPr>
                <w:rFonts w:cstheme="minorHAnsi"/>
                <w:sz w:val="24"/>
                <w:szCs w:val="24"/>
              </w:rPr>
            </w:pPr>
            <w:r w:rsidRPr="005712BC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355" w:type="dxa"/>
          </w:tcPr>
          <w:p w14:paraId="7F988050" w14:textId="77777777" w:rsidR="00817841" w:rsidRPr="005712BC" w:rsidRDefault="0081784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58" w:type="dxa"/>
          </w:tcPr>
          <w:p w14:paraId="187F7972" w14:textId="77777777" w:rsidR="00817841" w:rsidRPr="005712BC" w:rsidRDefault="00817841" w:rsidP="00E76B7A">
            <w:pPr>
              <w:jc w:val="both"/>
              <w:rPr>
                <w:rFonts w:cstheme="minorHAnsi"/>
                <w:sz w:val="24"/>
                <w:szCs w:val="24"/>
              </w:rPr>
            </w:pPr>
            <w:r w:rsidRPr="005712BC">
              <w:rPr>
                <w:rFonts w:cstheme="minorHAnsi"/>
                <w:sz w:val="24"/>
                <w:szCs w:val="24"/>
              </w:rPr>
              <w:t xml:space="preserve">Whether the </w:t>
            </w:r>
            <w:r w:rsidR="00E76B7A" w:rsidRPr="005712BC">
              <w:rPr>
                <w:rFonts w:cstheme="minorHAnsi"/>
                <w:sz w:val="24"/>
                <w:szCs w:val="24"/>
              </w:rPr>
              <w:t>Institute</w:t>
            </w:r>
            <w:r w:rsidRPr="005712BC">
              <w:rPr>
                <w:rFonts w:cstheme="minorHAnsi"/>
                <w:sz w:val="24"/>
                <w:szCs w:val="24"/>
              </w:rPr>
              <w:t xml:space="preserve"> had in the past attempted at development of local suppliers/</w:t>
            </w:r>
            <w:r w:rsidR="00E76B7A" w:rsidRPr="005712BC">
              <w:rPr>
                <w:rFonts w:cstheme="minorHAnsi"/>
                <w:sz w:val="24"/>
                <w:szCs w:val="24"/>
              </w:rPr>
              <w:t xml:space="preserve"> </w:t>
            </w:r>
            <w:r w:rsidRPr="005712BC">
              <w:rPr>
                <w:rFonts w:cstheme="minorHAnsi"/>
                <w:sz w:val="24"/>
                <w:szCs w:val="24"/>
              </w:rPr>
              <w:t>phased indigenization/</w:t>
            </w:r>
            <w:r w:rsidR="00E76B7A" w:rsidRPr="005712BC">
              <w:rPr>
                <w:rFonts w:cstheme="minorHAnsi"/>
                <w:sz w:val="24"/>
                <w:szCs w:val="24"/>
              </w:rPr>
              <w:t xml:space="preserve"> </w:t>
            </w:r>
            <w:r w:rsidRPr="005712BC">
              <w:rPr>
                <w:rFonts w:cstheme="minorHAnsi"/>
                <w:sz w:val="24"/>
                <w:szCs w:val="24"/>
              </w:rPr>
              <w:t>promotion of alternative technology having sufficient local suppliers. (If so, details thereof)</w:t>
            </w:r>
          </w:p>
        </w:tc>
        <w:tc>
          <w:tcPr>
            <w:tcW w:w="4059" w:type="dxa"/>
          </w:tcPr>
          <w:p w14:paraId="6D62D1F8" w14:textId="77777777" w:rsidR="00817841" w:rsidRPr="005712BC" w:rsidRDefault="00817841" w:rsidP="0081784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17841" w:rsidRPr="005712BC" w14:paraId="11A0A815" w14:textId="77777777" w:rsidTr="00424643">
        <w:trPr>
          <w:trHeight w:val="1426"/>
        </w:trPr>
        <w:tc>
          <w:tcPr>
            <w:tcW w:w="844" w:type="dxa"/>
          </w:tcPr>
          <w:p w14:paraId="315FD3BD" w14:textId="77777777" w:rsidR="00817841" w:rsidRPr="005712BC" w:rsidRDefault="00817841">
            <w:pPr>
              <w:rPr>
                <w:rFonts w:cstheme="minorHAnsi"/>
                <w:sz w:val="24"/>
                <w:szCs w:val="24"/>
              </w:rPr>
            </w:pPr>
            <w:r w:rsidRPr="005712BC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355" w:type="dxa"/>
          </w:tcPr>
          <w:p w14:paraId="444AC723" w14:textId="77777777" w:rsidR="00817841" w:rsidRPr="005712BC" w:rsidRDefault="0081784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58" w:type="dxa"/>
          </w:tcPr>
          <w:p w14:paraId="03C67385" w14:textId="77777777" w:rsidR="00817841" w:rsidRPr="005712BC" w:rsidRDefault="00817841" w:rsidP="00817841">
            <w:pPr>
              <w:jc w:val="both"/>
              <w:rPr>
                <w:rFonts w:cstheme="minorHAnsi"/>
                <w:sz w:val="24"/>
                <w:szCs w:val="24"/>
              </w:rPr>
            </w:pPr>
            <w:r w:rsidRPr="005712BC">
              <w:rPr>
                <w:rFonts w:cstheme="minorHAnsi"/>
                <w:sz w:val="24"/>
                <w:szCs w:val="24"/>
              </w:rPr>
              <w:t>Consequences of non-procurement of the item through GTE.</w:t>
            </w:r>
          </w:p>
        </w:tc>
        <w:tc>
          <w:tcPr>
            <w:tcW w:w="4059" w:type="dxa"/>
          </w:tcPr>
          <w:p w14:paraId="6F4A54B5" w14:textId="77777777" w:rsidR="00817841" w:rsidRPr="005712BC" w:rsidRDefault="00817841" w:rsidP="0081784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17841" w:rsidRPr="005712BC" w14:paraId="683BB969" w14:textId="77777777" w:rsidTr="00424643">
        <w:tc>
          <w:tcPr>
            <w:tcW w:w="844" w:type="dxa"/>
          </w:tcPr>
          <w:p w14:paraId="5B5CD8B6" w14:textId="77777777" w:rsidR="00817841" w:rsidRPr="005712BC" w:rsidRDefault="00817841">
            <w:pPr>
              <w:rPr>
                <w:rFonts w:cstheme="minorHAnsi"/>
                <w:sz w:val="24"/>
                <w:szCs w:val="24"/>
              </w:rPr>
            </w:pPr>
            <w:r w:rsidRPr="005712BC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355" w:type="dxa"/>
          </w:tcPr>
          <w:p w14:paraId="13F2A8F8" w14:textId="77777777" w:rsidR="00817841" w:rsidRPr="005712BC" w:rsidRDefault="0081784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58" w:type="dxa"/>
          </w:tcPr>
          <w:p w14:paraId="5F48E651" w14:textId="77777777" w:rsidR="00817841" w:rsidRPr="005712BC" w:rsidRDefault="00817841" w:rsidP="00817841">
            <w:pPr>
              <w:jc w:val="both"/>
              <w:rPr>
                <w:rFonts w:cstheme="minorHAnsi"/>
                <w:sz w:val="24"/>
                <w:szCs w:val="24"/>
              </w:rPr>
            </w:pPr>
            <w:r w:rsidRPr="005712BC">
              <w:rPr>
                <w:rFonts w:cstheme="minorHAnsi"/>
                <w:sz w:val="24"/>
                <w:szCs w:val="24"/>
              </w:rPr>
              <w:t>Whether BIS standards are available for the items proposed under procurement. If not, the efforts made to operationalize such standards</w:t>
            </w:r>
          </w:p>
        </w:tc>
        <w:tc>
          <w:tcPr>
            <w:tcW w:w="4059" w:type="dxa"/>
          </w:tcPr>
          <w:p w14:paraId="0AB8A26C" w14:textId="77777777" w:rsidR="00817841" w:rsidRPr="005712BC" w:rsidRDefault="00817841" w:rsidP="0081784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31A1E427" w14:textId="77777777" w:rsidR="0089458E" w:rsidRPr="00FA5D47" w:rsidRDefault="0089458E" w:rsidP="0089458E">
      <w:pPr>
        <w:rPr>
          <w:rFonts w:cstheme="minorHAnsi"/>
          <w:sz w:val="24"/>
          <w:szCs w:val="24"/>
        </w:rPr>
      </w:pPr>
      <w:r w:rsidRPr="00FA5D47">
        <w:rPr>
          <w:rFonts w:cstheme="minorHAnsi"/>
          <w:sz w:val="24"/>
          <w:szCs w:val="24"/>
        </w:rPr>
        <w:t>It is certified that (strike off whatever is not applicable)</w:t>
      </w:r>
    </w:p>
    <w:p w14:paraId="2ABA7D77" w14:textId="77777777" w:rsidR="0089458E" w:rsidRPr="00FA5D47" w:rsidRDefault="0089458E" w:rsidP="0089458E">
      <w:pPr>
        <w:pStyle w:val="ListParagraph"/>
        <w:numPr>
          <w:ilvl w:val="0"/>
          <w:numId w:val="2"/>
        </w:numPr>
        <w:ind w:left="851" w:hanging="567"/>
        <w:jc w:val="both"/>
        <w:rPr>
          <w:rFonts w:cstheme="minorHAnsi"/>
          <w:sz w:val="24"/>
          <w:szCs w:val="24"/>
        </w:rPr>
      </w:pPr>
      <w:r w:rsidRPr="00FA5D47">
        <w:rPr>
          <w:rFonts w:cstheme="minorHAnsi"/>
          <w:sz w:val="24"/>
          <w:szCs w:val="24"/>
        </w:rPr>
        <w:t>this is a specialized equipment required for research purposes and/ or spares and consumables for such equipment</w:t>
      </w:r>
    </w:p>
    <w:p w14:paraId="4F6C1B24" w14:textId="77777777" w:rsidR="0089458E" w:rsidRPr="00FA5D47" w:rsidRDefault="0089458E" w:rsidP="0089458E">
      <w:pPr>
        <w:pStyle w:val="ListParagraph"/>
        <w:numPr>
          <w:ilvl w:val="0"/>
          <w:numId w:val="2"/>
        </w:numPr>
        <w:ind w:left="851" w:hanging="567"/>
        <w:jc w:val="both"/>
        <w:rPr>
          <w:rFonts w:eastAsia="Times New Roman" w:cstheme="minorHAnsi"/>
          <w:color w:val="000000"/>
          <w:sz w:val="24"/>
          <w:szCs w:val="24"/>
        </w:rPr>
      </w:pPr>
      <w:r w:rsidRPr="00FA5D47">
        <w:rPr>
          <w:rFonts w:eastAsia="Times New Roman" w:cstheme="minorHAnsi"/>
          <w:color w:val="000000"/>
          <w:sz w:val="24"/>
          <w:szCs w:val="24"/>
        </w:rPr>
        <w:t xml:space="preserve">the above equipment/ consumables </w:t>
      </w:r>
      <w:proofErr w:type="gramStart"/>
      <w:r w:rsidRPr="00FA5D47">
        <w:rPr>
          <w:rFonts w:eastAsia="Times New Roman" w:cstheme="minorHAnsi"/>
          <w:color w:val="000000"/>
          <w:sz w:val="24"/>
          <w:szCs w:val="24"/>
        </w:rPr>
        <w:t>is</w:t>
      </w:r>
      <w:proofErr w:type="gramEnd"/>
      <w:r w:rsidRPr="00FA5D47">
        <w:rPr>
          <w:rFonts w:eastAsia="Times New Roman" w:cstheme="minorHAnsi"/>
          <w:color w:val="000000"/>
          <w:sz w:val="24"/>
          <w:szCs w:val="24"/>
        </w:rPr>
        <w:t xml:space="preserve"> not available through (GeM) and other sources</w:t>
      </w:r>
    </w:p>
    <w:p w14:paraId="015A16EA" w14:textId="77777777" w:rsidR="0089458E" w:rsidRPr="00FA5D47" w:rsidRDefault="0089458E" w:rsidP="0089458E">
      <w:pPr>
        <w:pStyle w:val="ListParagraph"/>
        <w:numPr>
          <w:ilvl w:val="0"/>
          <w:numId w:val="2"/>
        </w:numPr>
        <w:ind w:left="851" w:hanging="567"/>
        <w:jc w:val="both"/>
        <w:rPr>
          <w:rFonts w:cstheme="minorHAnsi"/>
          <w:sz w:val="24"/>
          <w:szCs w:val="24"/>
        </w:rPr>
      </w:pPr>
      <w:r w:rsidRPr="00FA5D47">
        <w:rPr>
          <w:rFonts w:eastAsia="Times New Roman" w:cstheme="minorHAnsi"/>
          <w:color w:val="000000"/>
          <w:sz w:val="24"/>
          <w:szCs w:val="24"/>
        </w:rPr>
        <w:t>the locally available alternatives with equivalent specifications are not suitable for research purposes</w:t>
      </w:r>
    </w:p>
    <w:p w14:paraId="782DB285" w14:textId="77777777" w:rsidR="0089458E" w:rsidRPr="00FA5D47" w:rsidRDefault="0089458E" w:rsidP="0089458E">
      <w:pPr>
        <w:pStyle w:val="ListParagraph"/>
        <w:numPr>
          <w:ilvl w:val="0"/>
          <w:numId w:val="2"/>
        </w:numPr>
        <w:ind w:left="851" w:hanging="567"/>
        <w:jc w:val="both"/>
        <w:rPr>
          <w:rFonts w:cstheme="minorHAnsi"/>
          <w:sz w:val="24"/>
          <w:szCs w:val="24"/>
        </w:rPr>
      </w:pPr>
      <w:r w:rsidRPr="00FA5D47">
        <w:rPr>
          <w:rFonts w:cstheme="minorHAnsi"/>
          <w:sz w:val="24"/>
          <w:szCs w:val="24"/>
        </w:rPr>
        <w:t>it is neither available in this institute nor in any nearby institution</w:t>
      </w:r>
    </w:p>
    <w:p w14:paraId="0C269C45" w14:textId="77777777" w:rsidR="0089458E" w:rsidRPr="00FA5D47" w:rsidRDefault="0089458E" w:rsidP="0089458E">
      <w:pPr>
        <w:pStyle w:val="ListParagraph"/>
        <w:numPr>
          <w:ilvl w:val="0"/>
          <w:numId w:val="2"/>
        </w:numPr>
        <w:ind w:left="851" w:hanging="567"/>
        <w:jc w:val="both"/>
        <w:rPr>
          <w:rFonts w:cstheme="minorHAnsi"/>
          <w:sz w:val="24"/>
          <w:szCs w:val="24"/>
        </w:rPr>
      </w:pPr>
      <w:r w:rsidRPr="00FA5D47">
        <w:rPr>
          <w:rFonts w:cstheme="minorHAnsi"/>
          <w:sz w:val="24"/>
          <w:szCs w:val="24"/>
        </w:rPr>
        <w:t>it is a propriety item of foreign origin</w:t>
      </w:r>
    </w:p>
    <w:p w14:paraId="11103D28" w14:textId="77777777" w:rsidR="00625598" w:rsidRDefault="00625598" w:rsidP="00625598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C26B7BF" w14:textId="77777777" w:rsidR="00625598" w:rsidRDefault="00625598" w:rsidP="00625598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977559C" w14:textId="77777777" w:rsidR="00424643" w:rsidRDefault="00424643" w:rsidP="00625598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C7DAF96" w14:textId="77777777" w:rsidR="002E65AE" w:rsidRDefault="002E65AE" w:rsidP="002E65AE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84CF08A" w14:textId="6B30FED7" w:rsidR="00625598" w:rsidRDefault="00AC19BB" w:rsidP="002E65AE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Member Secretary</w:t>
      </w:r>
      <w:r w:rsidR="002E65AE">
        <w:rPr>
          <w:rFonts w:cstheme="minorHAnsi"/>
          <w:b/>
          <w:bCs/>
          <w:sz w:val="24"/>
          <w:szCs w:val="24"/>
        </w:rPr>
        <w:t>/</w:t>
      </w:r>
      <w:r w:rsidR="00AC4559">
        <w:rPr>
          <w:rFonts w:cstheme="minorHAnsi"/>
          <w:b/>
          <w:bCs/>
          <w:sz w:val="24"/>
          <w:szCs w:val="24"/>
        </w:rPr>
        <w:tab/>
      </w:r>
      <w:r w:rsidR="00AC4559">
        <w:rPr>
          <w:rFonts w:cstheme="minorHAnsi"/>
          <w:b/>
          <w:bCs/>
          <w:sz w:val="24"/>
          <w:szCs w:val="24"/>
        </w:rPr>
        <w:tab/>
      </w:r>
      <w:r w:rsidR="00AC4559">
        <w:rPr>
          <w:rFonts w:cstheme="minorHAnsi"/>
          <w:b/>
          <w:bCs/>
          <w:sz w:val="24"/>
          <w:szCs w:val="24"/>
        </w:rPr>
        <w:tab/>
      </w:r>
      <w:r w:rsidR="00AC4559">
        <w:rPr>
          <w:rFonts w:cstheme="minorHAnsi"/>
          <w:b/>
          <w:bCs/>
          <w:sz w:val="24"/>
          <w:szCs w:val="24"/>
        </w:rPr>
        <w:tab/>
      </w:r>
      <w:r w:rsidR="002E65AE">
        <w:rPr>
          <w:rFonts w:cstheme="minorHAnsi"/>
          <w:b/>
          <w:bCs/>
          <w:sz w:val="24"/>
          <w:szCs w:val="24"/>
        </w:rPr>
        <w:t>Committee</w:t>
      </w:r>
      <w:r w:rsidR="002E65AE">
        <w:rPr>
          <w:rFonts w:cstheme="minorHAnsi"/>
          <w:b/>
          <w:bCs/>
          <w:sz w:val="24"/>
          <w:szCs w:val="24"/>
        </w:rPr>
        <w:tab/>
      </w:r>
      <w:r w:rsidR="002E65AE">
        <w:rPr>
          <w:rFonts w:cstheme="minorHAnsi"/>
          <w:b/>
          <w:bCs/>
          <w:sz w:val="24"/>
          <w:szCs w:val="24"/>
        </w:rPr>
        <w:tab/>
      </w:r>
      <w:r w:rsidR="002E65AE">
        <w:rPr>
          <w:rFonts w:cstheme="minorHAnsi"/>
          <w:b/>
          <w:bCs/>
          <w:sz w:val="24"/>
          <w:szCs w:val="24"/>
        </w:rPr>
        <w:tab/>
        <w:t xml:space="preserve">        Committee</w:t>
      </w:r>
    </w:p>
    <w:p w14:paraId="2D14E878" w14:textId="1E3BE415" w:rsidR="002E65AE" w:rsidRPr="005712BC" w:rsidRDefault="00AC4559" w:rsidP="00AC4559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Indenter 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 w:rsidR="002E65AE">
        <w:rPr>
          <w:rFonts w:cstheme="minorHAnsi"/>
          <w:b/>
          <w:bCs/>
          <w:sz w:val="24"/>
          <w:szCs w:val="24"/>
        </w:rPr>
        <w:t>Member-1</w:t>
      </w:r>
      <w:r w:rsidR="002E65AE">
        <w:rPr>
          <w:rFonts w:cstheme="minorHAnsi"/>
          <w:b/>
          <w:bCs/>
          <w:sz w:val="24"/>
          <w:szCs w:val="24"/>
        </w:rPr>
        <w:tab/>
      </w:r>
      <w:r w:rsidR="002E65AE">
        <w:rPr>
          <w:rFonts w:cstheme="minorHAnsi"/>
          <w:b/>
          <w:bCs/>
          <w:sz w:val="24"/>
          <w:szCs w:val="24"/>
        </w:rPr>
        <w:tab/>
      </w:r>
      <w:r w:rsidR="002E65AE">
        <w:rPr>
          <w:rFonts w:cstheme="minorHAnsi"/>
          <w:b/>
          <w:bCs/>
          <w:sz w:val="24"/>
          <w:szCs w:val="24"/>
        </w:rPr>
        <w:tab/>
        <w:t xml:space="preserve">         Member-2</w:t>
      </w:r>
    </w:p>
    <w:p w14:paraId="12684BB5" w14:textId="12FB0A60" w:rsidR="005712BC" w:rsidRDefault="005712BC" w:rsidP="00531B5B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sectPr w:rsidR="005712BC" w:rsidSect="000B1041">
      <w:headerReference w:type="default" r:id="rId7"/>
      <w:footerReference w:type="default" r:id="rId8"/>
      <w:pgSz w:w="11906" w:h="16838"/>
      <w:pgMar w:top="910" w:right="1440" w:bottom="1440" w:left="1440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725C4" w14:textId="77777777" w:rsidR="00244EB7" w:rsidRDefault="00244EB7" w:rsidP="00610F6A">
      <w:pPr>
        <w:spacing w:after="0" w:line="240" w:lineRule="auto"/>
      </w:pPr>
      <w:r>
        <w:separator/>
      </w:r>
    </w:p>
  </w:endnote>
  <w:endnote w:type="continuationSeparator" w:id="0">
    <w:p w14:paraId="1E63369F" w14:textId="77777777" w:rsidR="00244EB7" w:rsidRDefault="00244EB7" w:rsidP="00610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05992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5ED88F" w14:textId="77777777" w:rsidR="00987CF4" w:rsidRDefault="00987CF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DA6B06D" w14:textId="77777777" w:rsidR="00987CF4" w:rsidRDefault="00987C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53DCD" w14:textId="77777777" w:rsidR="00244EB7" w:rsidRDefault="00244EB7" w:rsidP="00610F6A">
      <w:pPr>
        <w:spacing w:after="0" w:line="240" w:lineRule="auto"/>
      </w:pPr>
      <w:r>
        <w:separator/>
      </w:r>
    </w:p>
  </w:footnote>
  <w:footnote w:type="continuationSeparator" w:id="0">
    <w:p w14:paraId="6AE9F8A6" w14:textId="77777777" w:rsidR="00244EB7" w:rsidRDefault="00244EB7" w:rsidP="00610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8CC22" w14:textId="14A8F0B1" w:rsidR="00610F6A" w:rsidRDefault="00610F6A" w:rsidP="00610F6A">
    <w:pPr>
      <w:pStyle w:val="Header"/>
      <w:jc w:val="center"/>
      <w:rPr>
        <w:lang w:val="en-GB"/>
      </w:rPr>
    </w:pPr>
    <w:r>
      <w:rPr>
        <w:lang w:val="en-GB"/>
      </w:rPr>
      <w:t>Proposal for GTE of __________________________</w:t>
    </w:r>
    <w:r w:rsidR="00424643">
      <w:rPr>
        <w:lang w:val="en-GB"/>
      </w:rPr>
      <w:t>_ (</w:t>
    </w:r>
    <w:r>
      <w:rPr>
        <w:lang w:val="en-GB"/>
      </w:rPr>
      <w:t>Name of item)</w:t>
    </w:r>
  </w:p>
  <w:p w14:paraId="5A5BEA00" w14:textId="77777777" w:rsidR="000B1041" w:rsidRDefault="000B1041" w:rsidP="00610F6A">
    <w:pPr>
      <w:pStyle w:val="Header"/>
      <w:jc w:val="center"/>
      <w:rPr>
        <w:lang w:val="en-GB"/>
      </w:rPr>
    </w:pPr>
  </w:p>
  <w:p w14:paraId="132CDDF1" w14:textId="77777777" w:rsidR="000B1041" w:rsidRPr="00610F6A" w:rsidRDefault="000B1041" w:rsidP="00610F6A">
    <w:pPr>
      <w:pStyle w:val="Header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F5C8C"/>
    <w:multiLevelType w:val="hybridMultilevel"/>
    <w:tmpl w:val="6FDE15F2"/>
    <w:lvl w:ilvl="0" w:tplc="5E02C79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4547D6"/>
    <w:multiLevelType w:val="hybridMultilevel"/>
    <w:tmpl w:val="62A012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7652143">
    <w:abstractNumId w:val="1"/>
  </w:num>
  <w:num w:numId="2" w16cid:durableId="388188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M3NjUwMbAwtDA1tDRS0lEKTi0uzszPAykwrQUARz/p9SwAAAA="/>
  </w:docVars>
  <w:rsids>
    <w:rsidRoot w:val="00817841"/>
    <w:rsid w:val="00085090"/>
    <w:rsid w:val="000B1041"/>
    <w:rsid w:val="0010440B"/>
    <w:rsid w:val="001B6FA8"/>
    <w:rsid w:val="00207E06"/>
    <w:rsid w:val="00232398"/>
    <w:rsid w:val="00244EB7"/>
    <w:rsid w:val="002E65AE"/>
    <w:rsid w:val="00311B97"/>
    <w:rsid w:val="0037252B"/>
    <w:rsid w:val="00377169"/>
    <w:rsid w:val="003930E0"/>
    <w:rsid w:val="003A4F3B"/>
    <w:rsid w:val="003C23EB"/>
    <w:rsid w:val="004074BE"/>
    <w:rsid w:val="00423799"/>
    <w:rsid w:val="00424643"/>
    <w:rsid w:val="00470153"/>
    <w:rsid w:val="00473B5C"/>
    <w:rsid w:val="004A4705"/>
    <w:rsid w:val="004D0D5E"/>
    <w:rsid w:val="005029ED"/>
    <w:rsid w:val="00531B5B"/>
    <w:rsid w:val="005563AC"/>
    <w:rsid w:val="005647D6"/>
    <w:rsid w:val="005712BC"/>
    <w:rsid w:val="00575107"/>
    <w:rsid w:val="00596182"/>
    <w:rsid w:val="00610F6A"/>
    <w:rsid w:val="00624A36"/>
    <w:rsid w:val="00625598"/>
    <w:rsid w:val="006340D9"/>
    <w:rsid w:val="00657C85"/>
    <w:rsid w:val="00675240"/>
    <w:rsid w:val="006A5626"/>
    <w:rsid w:val="006C5E14"/>
    <w:rsid w:val="007651C5"/>
    <w:rsid w:val="007865FA"/>
    <w:rsid w:val="007877C2"/>
    <w:rsid w:val="00817841"/>
    <w:rsid w:val="0083518E"/>
    <w:rsid w:val="0089458E"/>
    <w:rsid w:val="008F5F7E"/>
    <w:rsid w:val="00913FC2"/>
    <w:rsid w:val="009405BA"/>
    <w:rsid w:val="00945775"/>
    <w:rsid w:val="00987CF4"/>
    <w:rsid w:val="00A721D2"/>
    <w:rsid w:val="00AC19BB"/>
    <w:rsid w:val="00AC4559"/>
    <w:rsid w:val="00B05F5D"/>
    <w:rsid w:val="00B246FC"/>
    <w:rsid w:val="00BC3858"/>
    <w:rsid w:val="00C120B9"/>
    <w:rsid w:val="00C609CC"/>
    <w:rsid w:val="00C7328D"/>
    <w:rsid w:val="00CB4E9A"/>
    <w:rsid w:val="00CD17A5"/>
    <w:rsid w:val="00D735B5"/>
    <w:rsid w:val="00DA1FAD"/>
    <w:rsid w:val="00DD4E7A"/>
    <w:rsid w:val="00DF43B3"/>
    <w:rsid w:val="00E21664"/>
    <w:rsid w:val="00E76B7A"/>
    <w:rsid w:val="00E84494"/>
    <w:rsid w:val="00E92D12"/>
    <w:rsid w:val="00EC3D90"/>
    <w:rsid w:val="00F078D1"/>
    <w:rsid w:val="00F13356"/>
    <w:rsid w:val="00F40159"/>
    <w:rsid w:val="00F545E0"/>
    <w:rsid w:val="00FA67BB"/>
    <w:rsid w:val="00FD5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0CD0FA"/>
  <w15:docId w15:val="{D5D88E28-0FF6-4132-8CAD-75C430DA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7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34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340D9"/>
    <w:rPr>
      <w:b/>
      <w:bCs/>
    </w:rPr>
  </w:style>
  <w:style w:type="paragraph" w:styleId="ListParagraph">
    <w:name w:val="List Paragraph"/>
    <w:basedOn w:val="Normal"/>
    <w:uiPriority w:val="34"/>
    <w:qFormat/>
    <w:rsid w:val="000850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3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B5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10F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F6A"/>
  </w:style>
  <w:style w:type="paragraph" w:styleId="Footer">
    <w:name w:val="footer"/>
    <w:basedOn w:val="Normal"/>
    <w:link w:val="FooterChar"/>
    <w:uiPriority w:val="99"/>
    <w:unhideWhenUsed/>
    <w:rsid w:val="00610F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9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361</Words>
  <Characters>2014</Characters>
  <Application>Microsoft Office Word</Application>
  <DocSecurity>0</DocSecurity>
  <Lines>111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Sudhanshu Paliwal</cp:lastModifiedBy>
  <cp:revision>11</cp:revision>
  <cp:lastPrinted>2021-02-04T12:04:00Z</cp:lastPrinted>
  <dcterms:created xsi:type="dcterms:W3CDTF">2021-02-02T10:32:00Z</dcterms:created>
  <dcterms:modified xsi:type="dcterms:W3CDTF">2025-09-16T05:35:00Z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d2e961b1e8a53aab06280ed1d411acbf83b886082abad5f94436d3c70c8a1922</vt:lpwstr>
  </property>
</Properties>
</file>