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Department of Chemical Engineering, IIT Kanpur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SEMINAR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 xml:space="preserve">Speaker: Dr.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Amit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Kumar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Dutta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, NIST, USA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Topic     : Macromolecule at Solid-Liquid Interfaces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Date       : Thursday 23rd February 2012</w:t>
      </w:r>
      <w:bookmarkStart w:id="0" w:name="_GoBack"/>
      <w:bookmarkEnd w:id="0"/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Place      :  L-4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Time      :  16:00 to 17:00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All are welcome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Tea will be served at 15:45 near L- 4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Abstract: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Engineering a surface for desired properties is very important for many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industrial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and medical applications. The rational design of a surface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requires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fundamental understanding of the interactions between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macromolecules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and solid-liquid interfaces. The mechanical properties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an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adsorbed layer are important factors for assessing the behavior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surfaces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>. The goals of the research described here are (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i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) to develop a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new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method to study protein cross-liking, (ii) to control the rheological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properties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of a surface for use as a biosensor. Increasing the stability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of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proteins and polypeptides via cross-linking is commonly used to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minimize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bio-fouling and to increase the life time of enzymes. Determining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the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extent of cross-linking, using say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glutaraldehyde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, is often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accomplished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by noting changes in viscosity that require large amounts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sample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at high concentration. Here, we have implemented a highly sensitive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quartz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crystal microbalance with dissipation (QCM-D) technique to address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this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limitation. On the other hand, to use a surface for sensor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applications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, we should be able to control its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physico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-chemical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properties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>. We have developed a counter-ion responsive-</w:t>
      </w: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poly(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>L-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lysin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)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(PLL)-based surface, the viscoelastic properties of which can be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reversibly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controlled. In principle, this controllable PLL molecule could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be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used as an ionic gate for drug delivery.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The second part of my presentation will be on development of a surface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plasmon</w:t>
      </w:r>
      <w:proofErr w:type="spellEnd"/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resonance (SPR) based method to analyze glycosylation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monoclonal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antibody. Current analytical methods for characterizing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glycosylation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such as high performance liquid chromatography and mass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spectrometry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are capable of rigorously determining composition, sequence,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linkage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, and stereoisomerism of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glycans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. Although powerful techniques,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they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are time consuming and require considerable expertise. In this work,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lectins</w:t>
      </w:r>
      <w:proofErr w:type="spellEnd"/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were immobilized on a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self assembled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monolayer (SAM)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 xml:space="preserve">HS-(CH2)11-(OCH2CH2)6-OCH2-COOH and the interactions between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lectins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,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concanavalin</w:t>
      </w:r>
      <w:proofErr w:type="spellEnd"/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 (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ConA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), wheat germ agglutinin (WGA), peanut agglutinin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(PNA), and rituximab were analyzed using SPR. We found that covalent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attachment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of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ConA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to the SAM first followed by adsorption of rituximab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results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in reversible binding. In contrast, covalent attachment of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rituximab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first, followed by adsorption of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ConA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resulted in irreversible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adsorption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of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ConA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>.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In summary, we have focused our attention on macromolecules at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solid-liquid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interfaces and measured the protein/polypeptide-surface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interactions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in order to engineer surfaces with particular properties for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specific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applications.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About the Speaker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 xml:space="preserve">Dr.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Amit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Kumar </w:t>
      </w:r>
      <w:proofErr w:type="spellStart"/>
      <w:r w:rsidRPr="00177BAC">
        <w:rPr>
          <w:rFonts w:ascii="Courier New" w:eastAsia="Times New Roman" w:hAnsi="Courier New" w:cs="Courier New"/>
          <w:sz w:val="18"/>
          <w:szCs w:val="18"/>
        </w:rPr>
        <w:t>Dutta</w:t>
      </w:r>
      <w:proofErr w:type="spell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is a NRC postdoctoral research associate at National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Institute of Standards &amp; Technology, Maryland, US since June’10. He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obtained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his Master’s Degree from IITD (2004) in Process Engineering and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77BAC">
        <w:rPr>
          <w:rFonts w:ascii="Courier New" w:eastAsia="Times New Roman" w:hAnsi="Courier New" w:cs="Courier New"/>
          <w:sz w:val="18"/>
          <w:szCs w:val="18"/>
        </w:rPr>
        <w:t>Design and went on to join Rensselaer Polytechnic Institute, New York for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his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 xml:space="preserve"> PhD where he worked on macromolecule behavior at solid-liquid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interfaces</w:t>
      </w:r>
      <w:proofErr w:type="gramEnd"/>
      <w:r w:rsidRPr="00177BAC">
        <w:rPr>
          <w:rFonts w:ascii="Courier New" w:eastAsia="Times New Roman" w:hAnsi="Courier New" w:cs="Courier New"/>
          <w:sz w:val="18"/>
          <w:szCs w:val="18"/>
        </w:rPr>
        <w:t>, which he completed in 2010. His main areas of research are</w:t>
      </w:r>
    </w:p>
    <w:p w:rsidR="00177BAC" w:rsidRPr="00177BAC" w:rsidRDefault="00177BAC" w:rsidP="00177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177BAC">
        <w:rPr>
          <w:rFonts w:ascii="Courier New" w:eastAsia="Times New Roman" w:hAnsi="Courier New" w:cs="Courier New"/>
          <w:sz w:val="18"/>
          <w:szCs w:val="18"/>
        </w:rPr>
        <w:t>Biophysics and Biosensors.</w:t>
      </w:r>
      <w:proofErr w:type="gramEnd"/>
    </w:p>
    <w:p w:rsidR="002F5193" w:rsidRPr="00177BAC" w:rsidRDefault="002F5193" w:rsidP="00177BAC">
      <w:pPr>
        <w:rPr>
          <w:sz w:val="18"/>
          <w:szCs w:val="18"/>
        </w:rPr>
      </w:pPr>
    </w:p>
    <w:sectPr w:rsidR="002F5193" w:rsidRPr="0017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4"/>
    <w:rsid w:val="00177BAC"/>
    <w:rsid w:val="00182E1C"/>
    <w:rsid w:val="00221B5B"/>
    <w:rsid w:val="002F5193"/>
    <w:rsid w:val="00313A94"/>
    <w:rsid w:val="00343A12"/>
    <w:rsid w:val="003E3553"/>
    <w:rsid w:val="003E4B11"/>
    <w:rsid w:val="006F34A7"/>
    <w:rsid w:val="007E59D1"/>
    <w:rsid w:val="00917034"/>
    <w:rsid w:val="00A57C58"/>
    <w:rsid w:val="00B3499A"/>
    <w:rsid w:val="00B41CF0"/>
    <w:rsid w:val="00C93E37"/>
    <w:rsid w:val="00D90D5B"/>
    <w:rsid w:val="00DB07CE"/>
    <w:rsid w:val="00D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2874</Characters>
  <Application>Microsoft Office Word</Application>
  <DocSecurity>0</DocSecurity>
  <Lines>23</Lines>
  <Paragraphs>6</Paragraphs>
  <ScaleCrop>false</ScaleCrop>
  <Company>Indian Institute of Technology Kanpur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3</cp:revision>
  <dcterms:created xsi:type="dcterms:W3CDTF">2012-02-07T06:46:00Z</dcterms:created>
  <dcterms:modified xsi:type="dcterms:W3CDTF">2012-02-22T05:01:00Z</dcterms:modified>
</cp:coreProperties>
</file>