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3B" w:rsidRPr="00506F5D" w:rsidRDefault="009A13FC" w:rsidP="00055D65">
      <w:pPr>
        <w:widowControl w:val="0"/>
        <w:spacing w:line="240" w:lineRule="exact"/>
        <w:outlineLvl w:val="1"/>
        <w:rPr>
          <w:rFonts w:ascii="Book Antiqua" w:hAnsi="Book Antiqua"/>
          <w:b/>
          <w:color w:val="000000"/>
          <w:sz w:val="36"/>
          <w:szCs w:val="36"/>
        </w:rPr>
      </w:pPr>
      <w:r w:rsidRPr="00506F5D">
        <w:rPr>
          <w:rFonts w:ascii="Book Antiqua" w:hAnsi="Book Antiqua"/>
          <w:b/>
          <w:color w:val="000000"/>
          <w:sz w:val="36"/>
          <w:szCs w:val="36"/>
        </w:rPr>
        <w:t xml:space="preserve">            </w:t>
      </w:r>
      <w:r w:rsidR="007A503B" w:rsidRPr="00506F5D">
        <w:rPr>
          <w:rFonts w:ascii="Book Antiqua" w:hAnsi="Book Antiqua"/>
          <w:b/>
          <w:color w:val="000000"/>
          <w:sz w:val="36"/>
          <w:szCs w:val="36"/>
        </w:rPr>
        <w:t>INDIAN INSTITUTE OF TECHNOLOGY, KANPUR</w:t>
      </w:r>
    </w:p>
    <w:p w:rsidR="007A503B" w:rsidRPr="00506F5D" w:rsidRDefault="007A503B" w:rsidP="00055D65">
      <w:pPr>
        <w:widowControl w:val="0"/>
        <w:spacing w:line="240" w:lineRule="exact"/>
        <w:outlineLvl w:val="1"/>
        <w:rPr>
          <w:rFonts w:ascii="Book Antiqua" w:hAnsi="Book Antiqua"/>
          <w:b/>
          <w:color w:val="000000"/>
          <w:sz w:val="36"/>
          <w:szCs w:val="36"/>
        </w:rPr>
      </w:pPr>
      <w:r w:rsidRPr="00506F5D">
        <w:rPr>
          <w:rFonts w:ascii="Book Antiqua" w:hAnsi="Book Antiqua"/>
          <w:b/>
          <w:color w:val="000000"/>
          <w:sz w:val="36"/>
          <w:szCs w:val="36"/>
        </w:rPr>
        <w:t>INSTITUTE WORKS DEPARTMENT</w:t>
      </w:r>
    </w:p>
    <w:p w:rsidR="007A503B" w:rsidRDefault="007A503B" w:rsidP="00055D65">
      <w:pPr>
        <w:widowControl w:val="0"/>
        <w:spacing w:line="240" w:lineRule="exact"/>
        <w:outlineLvl w:val="1"/>
        <w:rPr>
          <w:rFonts w:ascii="Book Antiqua" w:hAnsi="Book Antiqua"/>
          <w:b/>
          <w:color w:val="000000"/>
          <w:sz w:val="36"/>
          <w:szCs w:val="36"/>
        </w:rPr>
      </w:pPr>
      <w:r w:rsidRPr="00506F5D">
        <w:rPr>
          <w:rFonts w:ascii="Book Antiqua" w:hAnsi="Book Antiqua"/>
          <w:b/>
          <w:color w:val="000000"/>
          <w:sz w:val="36"/>
          <w:szCs w:val="36"/>
        </w:rPr>
        <w:t>DIVISION-</w:t>
      </w:r>
      <w:r w:rsidR="00044460">
        <w:rPr>
          <w:rFonts w:ascii="Book Antiqua" w:hAnsi="Book Antiqua"/>
          <w:b/>
          <w:color w:val="000000"/>
          <w:sz w:val="36"/>
          <w:szCs w:val="36"/>
        </w:rPr>
        <w:t>II</w:t>
      </w:r>
      <w:r w:rsidRPr="00506F5D">
        <w:rPr>
          <w:rFonts w:ascii="Book Antiqua" w:hAnsi="Book Antiqua"/>
          <w:b/>
          <w:color w:val="000000"/>
          <w:sz w:val="36"/>
          <w:szCs w:val="36"/>
        </w:rPr>
        <w:t>I</w:t>
      </w:r>
    </w:p>
    <w:p w:rsidR="00506F5D" w:rsidRPr="00506F5D" w:rsidRDefault="00506F5D" w:rsidP="00055D65">
      <w:pPr>
        <w:widowControl w:val="0"/>
        <w:spacing w:line="240" w:lineRule="exact"/>
        <w:outlineLvl w:val="1"/>
        <w:rPr>
          <w:rFonts w:ascii="Book Antiqua" w:hAnsi="Book Antiqua"/>
          <w:b/>
          <w:color w:val="000000"/>
          <w:sz w:val="36"/>
          <w:szCs w:val="36"/>
        </w:rPr>
      </w:pPr>
    </w:p>
    <w:p w:rsidR="007A503B" w:rsidRPr="00506F5D" w:rsidRDefault="007A503B" w:rsidP="00055D65">
      <w:pPr>
        <w:spacing w:line="240" w:lineRule="exact"/>
        <w:ind w:left="5040"/>
        <w:jc w:val="both"/>
        <w:rPr>
          <w:rFonts w:ascii="Book Antiqua" w:hAnsi="Book Antiqua"/>
          <w:color w:val="000000"/>
          <w:sz w:val="36"/>
          <w:szCs w:val="36"/>
        </w:rPr>
      </w:pPr>
      <w:r w:rsidRPr="00506F5D">
        <w:rPr>
          <w:rFonts w:ascii="Book Antiqua" w:hAnsi="Book Antiqua"/>
          <w:color w:val="000000"/>
          <w:sz w:val="36"/>
          <w:szCs w:val="36"/>
        </w:rPr>
        <w:t xml:space="preserve">       </w:t>
      </w:r>
      <w:r w:rsidR="00506F5D">
        <w:rPr>
          <w:rFonts w:ascii="Book Antiqua" w:hAnsi="Book Antiqua"/>
          <w:color w:val="000000"/>
          <w:sz w:val="36"/>
          <w:szCs w:val="36"/>
        </w:rPr>
        <w:tab/>
      </w:r>
      <w:r w:rsidRPr="00506F5D">
        <w:rPr>
          <w:rFonts w:ascii="Book Antiqua" w:hAnsi="Book Antiqua"/>
          <w:color w:val="000000"/>
          <w:sz w:val="36"/>
          <w:szCs w:val="36"/>
        </w:rPr>
        <w:t>No. Enquiry /IWD/Div-I</w:t>
      </w:r>
      <w:r w:rsidR="00044460">
        <w:rPr>
          <w:rFonts w:ascii="Book Antiqua" w:hAnsi="Book Antiqua"/>
          <w:color w:val="000000"/>
          <w:sz w:val="36"/>
          <w:szCs w:val="36"/>
        </w:rPr>
        <w:t>II</w:t>
      </w:r>
      <w:r w:rsidRPr="00506F5D">
        <w:rPr>
          <w:rFonts w:ascii="Book Antiqua" w:hAnsi="Book Antiqua"/>
          <w:color w:val="000000"/>
          <w:sz w:val="36"/>
          <w:szCs w:val="36"/>
        </w:rPr>
        <w:t>/</w:t>
      </w:r>
    </w:p>
    <w:p w:rsidR="007A503B" w:rsidRPr="00506F5D" w:rsidRDefault="007A503B" w:rsidP="00506F5D">
      <w:pPr>
        <w:spacing w:line="240" w:lineRule="exact"/>
        <w:ind w:left="5040" w:firstLine="720"/>
        <w:jc w:val="both"/>
        <w:rPr>
          <w:rFonts w:ascii="Book Antiqua" w:hAnsi="Book Antiqua"/>
          <w:color w:val="000000"/>
          <w:sz w:val="36"/>
          <w:szCs w:val="36"/>
        </w:rPr>
      </w:pPr>
      <w:r w:rsidRPr="00506F5D">
        <w:rPr>
          <w:rFonts w:ascii="Book Antiqua" w:hAnsi="Book Antiqua"/>
          <w:color w:val="000000"/>
          <w:sz w:val="36"/>
          <w:szCs w:val="36"/>
        </w:rPr>
        <w:t xml:space="preserve">Dated:  </w:t>
      </w:r>
    </w:p>
    <w:p w:rsidR="007A503B" w:rsidRPr="00506F5D" w:rsidRDefault="007A503B" w:rsidP="00397ACF">
      <w:pPr>
        <w:spacing w:line="240" w:lineRule="exact"/>
        <w:ind w:left="5040" w:firstLine="720"/>
        <w:jc w:val="both"/>
        <w:rPr>
          <w:rFonts w:ascii="Book Antiqua" w:hAnsi="Book Antiqua"/>
          <w:color w:val="000000"/>
          <w:sz w:val="36"/>
          <w:szCs w:val="36"/>
        </w:rPr>
      </w:pPr>
    </w:p>
    <w:p w:rsidR="007A503B" w:rsidRPr="00CF45E1" w:rsidRDefault="007A503B" w:rsidP="00CF45E1">
      <w:pPr>
        <w:widowControl w:val="0"/>
        <w:spacing w:line="240" w:lineRule="auto"/>
        <w:jc w:val="both"/>
        <w:rPr>
          <w:rFonts w:ascii="Book Antiqua" w:hAnsi="Book Antiqua"/>
          <w:color w:val="000000"/>
          <w:sz w:val="24"/>
          <w:szCs w:val="36"/>
          <w:vertAlign w:val="baseline"/>
        </w:rPr>
      </w:pPr>
      <w:r w:rsidRPr="00CF45E1">
        <w:rPr>
          <w:rFonts w:ascii="Book Antiqua" w:hAnsi="Book Antiqua"/>
          <w:color w:val="000000"/>
          <w:sz w:val="24"/>
          <w:szCs w:val="36"/>
          <w:vertAlign w:val="baseline"/>
        </w:rPr>
        <w:t xml:space="preserve">The quotations under sealed covers are invited for supply of articles detailed overleaf, so as to reach this office by 12.00 noon on </w:t>
      </w:r>
      <w:r w:rsidR="003759DF">
        <w:rPr>
          <w:rFonts w:ascii="Book Antiqua" w:hAnsi="Book Antiqua"/>
          <w:color w:val="000000"/>
          <w:sz w:val="24"/>
          <w:szCs w:val="36"/>
          <w:vertAlign w:val="baseline"/>
        </w:rPr>
        <w:t>06</w:t>
      </w:r>
      <w:r w:rsidR="00044460">
        <w:rPr>
          <w:rFonts w:ascii="Book Antiqua" w:hAnsi="Book Antiqua"/>
          <w:color w:val="000000"/>
          <w:sz w:val="24"/>
          <w:szCs w:val="36"/>
          <w:vertAlign w:val="baseline"/>
        </w:rPr>
        <w:t>.</w:t>
      </w:r>
      <w:r w:rsidR="003759DF">
        <w:rPr>
          <w:rFonts w:ascii="Book Antiqua" w:hAnsi="Book Antiqua"/>
          <w:color w:val="000000"/>
          <w:sz w:val="24"/>
          <w:szCs w:val="36"/>
          <w:vertAlign w:val="baseline"/>
        </w:rPr>
        <w:t>11</w:t>
      </w:r>
      <w:r w:rsidRPr="00CF45E1">
        <w:rPr>
          <w:rFonts w:ascii="Book Antiqua" w:hAnsi="Book Antiqua"/>
          <w:color w:val="000000"/>
          <w:sz w:val="24"/>
          <w:szCs w:val="36"/>
          <w:vertAlign w:val="baseline"/>
        </w:rPr>
        <w:t>.20</w:t>
      </w:r>
      <w:r w:rsidR="00420068">
        <w:rPr>
          <w:rFonts w:ascii="Book Antiqua" w:hAnsi="Book Antiqua"/>
          <w:color w:val="000000"/>
          <w:sz w:val="24"/>
          <w:szCs w:val="36"/>
          <w:vertAlign w:val="baseline"/>
        </w:rPr>
        <w:t>20</w:t>
      </w:r>
      <w:r w:rsidRPr="00CF45E1">
        <w:rPr>
          <w:rFonts w:ascii="Book Antiqua" w:hAnsi="Book Antiqua"/>
          <w:color w:val="000000"/>
          <w:sz w:val="24"/>
          <w:szCs w:val="36"/>
          <w:vertAlign w:val="baseline"/>
        </w:rPr>
        <w:t xml:space="preserve"> and shall be opened on the same day after 12.30 PM in the presence of the representative of the </w:t>
      </w:r>
      <w:proofErr w:type="spellStart"/>
      <w:r w:rsidRPr="00CF45E1">
        <w:rPr>
          <w:rFonts w:ascii="Book Antiqua" w:hAnsi="Book Antiqua"/>
          <w:color w:val="000000"/>
          <w:sz w:val="24"/>
          <w:szCs w:val="36"/>
          <w:vertAlign w:val="baseline"/>
        </w:rPr>
        <w:t>quotationers</w:t>
      </w:r>
      <w:proofErr w:type="spellEnd"/>
      <w:r w:rsidRPr="00CF45E1">
        <w:rPr>
          <w:rFonts w:ascii="Book Antiqua" w:hAnsi="Book Antiqua"/>
          <w:color w:val="000000"/>
          <w:sz w:val="24"/>
          <w:szCs w:val="36"/>
          <w:vertAlign w:val="baseline"/>
        </w:rPr>
        <w:t xml:space="preserve"> who wish to be present.</w:t>
      </w:r>
    </w:p>
    <w:p w:rsidR="007A503B" w:rsidRPr="00CF45E1" w:rsidRDefault="007A503B" w:rsidP="00CF45E1">
      <w:pPr>
        <w:widowControl w:val="0"/>
        <w:spacing w:line="240" w:lineRule="auto"/>
        <w:jc w:val="both"/>
        <w:rPr>
          <w:rFonts w:ascii="Book Antiqua" w:hAnsi="Book Antiqua"/>
          <w:color w:val="000000"/>
          <w:sz w:val="24"/>
          <w:szCs w:val="36"/>
          <w:vertAlign w:val="baseline"/>
        </w:rPr>
      </w:pPr>
      <w:r w:rsidRPr="00CF45E1">
        <w:rPr>
          <w:rFonts w:ascii="Book Antiqua" w:hAnsi="Book Antiqua"/>
          <w:color w:val="000000"/>
          <w:sz w:val="24"/>
          <w:szCs w:val="36"/>
          <w:vertAlign w:val="baseline"/>
        </w:rPr>
        <w:t xml:space="preserve">   </w:t>
      </w:r>
    </w:p>
    <w:p w:rsidR="007A503B" w:rsidRPr="00CF45E1" w:rsidRDefault="007A503B" w:rsidP="00CF45E1">
      <w:pPr>
        <w:widowControl w:val="0"/>
        <w:numPr>
          <w:ilvl w:val="0"/>
          <w:numId w:val="2"/>
        </w:numPr>
        <w:spacing w:line="240" w:lineRule="auto"/>
        <w:jc w:val="both"/>
        <w:rPr>
          <w:rFonts w:ascii="Book Antiqua" w:hAnsi="Book Antiqua"/>
          <w:color w:val="000000"/>
          <w:sz w:val="24"/>
          <w:szCs w:val="36"/>
          <w:vertAlign w:val="baseline"/>
        </w:rPr>
      </w:pPr>
      <w:r w:rsidRPr="00CF45E1">
        <w:rPr>
          <w:rFonts w:ascii="Book Antiqua" w:hAnsi="Book Antiqua"/>
          <w:color w:val="000000"/>
          <w:sz w:val="24"/>
          <w:szCs w:val="36"/>
          <w:vertAlign w:val="baseline"/>
        </w:rPr>
        <w:t>The quotations should be enclosed in a properly sealed envelope addressed to the Superintending Engineer, Institute Works Department, Indian Institute of Technology, P.O. I.I.T Kanpur-208016.  Enquiry No. and the due date should invariably be given on the envelope.</w:t>
      </w:r>
    </w:p>
    <w:p w:rsidR="00761621" w:rsidRPr="00CF45E1" w:rsidRDefault="00761621" w:rsidP="00CF45E1">
      <w:pPr>
        <w:pStyle w:val="ListParagraph"/>
        <w:widowControl w:val="0"/>
        <w:spacing w:line="240" w:lineRule="auto"/>
        <w:contextualSpacing w:val="0"/>
        <w:jc w:val="both"/>
        <w:rPr>
          <w:rFonts w:ascii="Book Antiqua" w:hAnsi="Book Antiqua"/>
          <w:color w:val="000000"/>
          <w:sz w:val="24"/>
          <w:szCs w:val="36"/>
          <w:vertAlign w:val="baseline"/>
        </w:rPr>
      </w:pPr>
    </w:p>
    <w:p w:rsidR="00761621" w:rsidRPr="00CF45E1" w:rsidRDefault="007A503B" w:rsidP="00CF45E1">
      <w:pPr>
        <w:widowControl w:val="0"/>
        <w:numPr>
          <w:ilvl w:val="0"/>
          <w:numId w:val="2"/>
        </w:numPr>
        <w:spacing w:line="240" w:lineRule="auto"/>
        <w:jc w:val="both"/>
        <w:rPr>
          <w:rFonts w:ascii="Book Antiqua" w:hAnsi="Book Antiqua"/>
          <w:color w:val="000000"/>
          <w:sz w:val="24"/>
          <w:szCs w:val="36"/>
          <w:vertAlign w:val="baseline"/>
        </w:rPr>
      </w:pPr>
      <w:r w:rsidRPr="00CF45E1">
        <w:rPr>
          <w:rFonts w:ascii="Book Antiqua" w:hAnsi="Book Antiqua"/>
          <w:color w:val="000000"/>
          <w:sz w:val="24"/>
          <w:szCs w:val="36"/>
          <w:vertAlign w:val="baseline"/>
        </w:rPr>
        <w:t xml:space="preserve">The </w:t>
      </w:r>
      <w:r w:rsidR="00761621" w:rsidRPr="00CF45E1">
        <w:rPr>
          <w:rFonts w:ascii="Book Antiqua" w:hAnsi="Book Antiqua"/>
          <w:color w:val="000000"/>
          <w:sz w:val="24"/>
          <w:szCs w:val="36"/>
          <w:vertAlign w:val="baseline"/>
        </w:rPr>
        <w:t xml:space="preserve">period </w:t>
      </w:r>
      <w:r w:rsidR="00192B2B">
        <w:rPr>
          <w:rFonts w:ascii="Book Antiqua" w:hAnsi="Book Antiqua"/>
          <w:color w:val="000000"/>
          <w:sz w:val="24"/>
          <w:szCs w:val="36"/>
          <w:vertAlign w:val="baseline"/>
        </w:rPr>
        <w:t xml:space="preserve">completion </w:t>
      </w:r>
      <w:r w:rsidR="00761621" w:rsidRPr="00CF45E1">
        <w:rPr>
          <w:rFonts w:ascii="Book Antiqua" w:hAnsi="Book Antiqua"/>
          <w:color w:val="000000"/>
          <w:sz w:val="24"/>
          <w:szCs w:val="36"/>
          <w:vertAlign w:val="baseline"/>
        </w:rPr>
        <w:t>is 15 days from the date of supply order.</w:t>
      </w:r>
    </w:p>
    <w:p w:rsidR="00761621" w:rsidRPr="00CF45E1" w:rsidRDefault="00761621" w:rsidP="00CF45E1">
      <w:pPr>
        <w:pStyle w:val="ListParagraph"/>
        <w:widowControl w:val="0"/>
        <w:spacing w:line="240" w:lineRule="auto"/>
        <w:contextualSpacing w:val="0"/>
        <w:jc w:val="both"/>
        <w:rPr>
          <w:rFonts w:ascii="Book Antiqua" w:hAnsi="Book Antiqua"/>
          <w:color w:val="000000"/>
          <w:sz w:val="24"/>
          <w:szCs w:val="36"/>
          <w:vertAlign w:val="baseline"/>
        </w:rPr>
      </w:pPr>
    </w:p>
    <w:p w:rsidR="007A503B" w:rsidRPr="00CF45E1" w:rsidRDefault="007A503B" w:rsidP="00CF45E1">
      <w:pPr>
        <w:widowControl w:val="0"/>
        <w:numPr>
          <w:ilvl w:val="0"/>
          <w:numId w:val="2"/>
        </w:numPr>
        <w:spacing w:line="240" w:lineRule="auto"/>
        <w:jc w:val="both"/>
        <w:rPr>
          <w:rFonts w:ascii="Book Antiqua" w:hAnsi="Book Antiqua"/>
          <w:color w:val="000000"/>
          <w:sz w:val="24"/>
          <w:szCs w:val="36"/>
          <w:vertAlign w:val="baseline"/>
        </w:rPr>
      </w:pPr>
      <w:r w:rsidRPr="00CF45E1">
        <w:rPr>
          <w:rFonts w:ascii="Book Antiqua" w:hAnsi="Book Antiqua"/>
          <w:color w:val="000000"/>
          <w:sz w:val="24"/>
          <w:szCs w:val="36"/>
          <w:vertAlign w:val="baseline"/>
        </w:rPr>
        <w:t xml:space="preserve">The firm should clearly mention the PAN &amp; GST No. on offer letter. In absence of these particulars the quotations are liable for rejection.  </w:t>
      </w:r>
    </w:p>
    <w:p w:rsidR="007A503B" w:rsidRPr="00CF45E1" w:rsidRDefault="007A503B" w:rsidP="00CF45E1">
      <w:pPr>
        <w:widowControl w:val="0"/>
        <w:spacing w:line="240" w:lineRule="auto"/>
        <w:jc w:val="both"/>
        <w:rPr>
          <w:rFonts w:ascii="Book Antiqua" w:hAnsi="Book Antiqua"/>
          <w:color w:val="000000"/>
          <w:sz w:val="24"/>
          <w:szCs w:val="36"/>
          <w:vertAlign w:val="baseline"/>
        </w:rPr>
      </w:pPr>
    </w:p>
    <w:p w:rsidR="007A503B" w:rsidRPr="00CF45E1" w:rsidRDefault="007A503B" w:rsidP="00CF45E1">
      <w:pPr>
        <w:widowControl w:val="0"/>
        <w:numPr>
          <w:ilvl w:val="0"/>
          <w:numId w:val="2"/>
        </w:numPr>
        <w:spacing w:line="240" w:lineRule="auto"/>
        <w:jc w:val="both"/>
        <w:rPr>
          <w:rFonts w:ascii="Book Antiqua" w:hAnsi="Book Antiqua"/>
          <w:color w:val="000000"/>
          <w:sz w:val="24"/>
          <w:szCs w:val="36"/>
          <w:vertAlign w:val="baseline"/>
        </w:rPr>
      </w:pPr>
      <w:r w:rsidRPr="00CF45E1">
        <w:rPr>
          <w:rFonts w:ascii="Book Antiqua" w:hAnsi="Book Antiqua"/>
          <w:color w:val="000000"/>
          <w:sz w:val="24"/>
          <w:szCs w:val="36"/>
          <w:vertAlign w:val="baseline"/>
        </w:rPr>
        <w:t xml:space="preserve">According to standard terms, full payment will be made within 30 days after its completion. Payment against Performa invoice shall not be made. </w:t>
      </w:r>
    </w:p>
    <w:p w:rsidR="007A503B" w:rsidRPr="00CF45E1" w:rsidRDefault="007A503B" w:rsidP="00CF45E1">
      <w:pPr>
        <w:widowControl w:val="0"/>
        <w:spacing w:line="240" w:lineRule="auto"/>
        <w:jc w:val="both"/>
        <w:rPr>
          <w:rFonts w:ascii="Book Antiqua" w:hAnsi="Book Antiqua"/>
          <w:i/>
          <w:color w:val="000000"/>
          <w:sz w:val="24"/>
          <w:szCs w:val="36"/>
          <w:vertAlign w:val="baseline"/>
        </w:rPr>
      </w:pPr>
    </w:p>
    <w:p w:rsidR="007A503B" w:rsidRPr="00CF45E1" w:rsidRDefault="007A503B" w:rsidP="00CF45E1">
      <w:pPr>
        <w:widowControl w:val="0"/>
        <w:numPr>
          <w:ilvl w:val="0"/>
          <w:numId w:val="2"/>
        </w:numPr>
        <w:spacing w:line="240" w:lineRule="auto"/>
        <w:jc w:val="both"/>
        <w:rPr>
          <w:rFonts w:ascii="Book Antiqua" w:hAnsi="Book Antiqua"/>
          <w:color w:val="000000"/>
          <w:sz w:val="24"/>
          <w:szCs w:val="36"/>
          <w:vertAlign w:val="baseline"/>
        </w:rPr>
      </w:pPr>
      <w:r w:rsidRPr="00CF45E1">
        <w:rPr>
          <w:rFonts w:ascii="Book Antiqua" w:hAnsi="Book Antiqua"/>
          <w:color w:val="000000"/>
          <w:sz w:val="24"/>
          <w:szCs w:val="36"/>
          <w:vertAlign w:val="baseline"/>
        </w:rPr>
        <w:t>The Institute has right to reject all or any of the quotations and to split up the requirements or relax any or all of the above conditions without assigning any reason.</w:t>
      </w:r>
    </w:p>
    <w:p w:rsidR="007A503B" w:rsidRPr="00CF45E1" w:rsidRDefault="007A503B" w:rsidP="00CF45E1">
      <w:pPr>
        <w:widowControl w:val="0"/>
        <w:spacing w:line="240" w:lineRule="auto"/>
        <w:jc w:val="both"/>
        <w:rPr>
          <w:rFonts w:ascii="Book Antiqua" w:hAnsi="Book Antiqua"/>
          <w:color w:val="000000"/>
          <w:sz w:val="24"/>
          <w:szCs w:val="36"/>
          <w:vertAlign w:val="baseline"/>
        </w:rPr>
      </w:pPr>
    </w:p>
    <w:p w:rsidR="007A503B" w:rsidRPr="00CF45E1" w:rsidRDefault="007A503B" w:rsidP="00CF45E1">
      <w:pPr>
        <w:widowControl w:val="0"/>
        <w:numPr>
          <w:ilvl w:val="0"/>
          <w:numId w:val="2"/>
        </w:numPr>
        <w:spacing w:line="240" w:lineRule="auto"/>
        <w:jc w:val="both"/>
        <w:rPr>
          <w:rFonts w:ascii="Book Antiqua" w:hAnsi="Book Antiqua"/>
          <w:color w:val="000000"/>
          <w:sz w:val="24"/>
          <w:szCs w:val="36"/>
          <w:vertAlign w:val="baseline"/>
        </w:rPr>
      </w:pPr>
      <w:r w:rsidRPr="00CF45E1">
        <w:rPr>
          <w:rFonts w:ascii="Book Antiqua" w:hAnsi="Book Antiqua"/>
          <w:color w:val="000000"/>
          <w:sz w:val="24"/>
          <w:szCs w:val="36"/>
          <w:vertAlign w:val="baseline"/>
        </w:rPr>
        <w:t>The quotations shall remain open for acceptance for four weeks from the date of opening.</w:t>
      </w:r>
    </w:p>
    <w:p w:rsidR="0067502B" w:rsidRPr="00CF45E1" w:rsidRDefault="0067502B" w:rsidP="00CF45E1">
      <w:pPr>
        <w:pStyle w:val="ListParagraph"/>
        <w:widowControl w:val="0"/>
        <w:spacing w:line="240" w:lineRule="auto"/>
        <w:contextualSpacing w:val="0"/>
        <w:jc w:val="both"/>
        <w:rPr>
          <w:rFonts w:ascii="Book Antiqua" w:hAnsi="Book Antiqua"/>
          <w:color w:val="000000"/>
          <w:sz w:val="24"/>
          <w:szCs w:val="36"/>
          <w:vertAlign w:val="baseline"/>
        </w:rPr>
      </w:pPr>
    </w:p>
    <w:p w:rsidR="0067502B" w:rsidRPr="00CF45E1" w:rsidRDefault="0067502B" w:rsidP="00CF45E1">
      <w:pPr>
        <w:widowControl w:val="0"/>
        <w:numPr>
          <w:ilvl w:val="0"/>
          <w:numId w:val="2"/>
        </w:numPr>
        <w:spacing w:line="240" w:lineRule="auto"/>
        <w:jc w:val="both"/>
        <w:rPr>
          <w:rFonts w:ascii="Book Antiqua" w:hAnsi="Book Antiqua"/>
          <w:i/>
          <w:color w:val="000000"/>
          <w:sz w:val="24"/>
          <w:szCs w:val="36"/>
          <w:vertAlign w:val="baseline"/>
        </w:rPr>
      </w:pPr>
      <w:r w:rsidRPr="00CF45E1">
        <w:rPr>
          <w:rFonts w:ascii="Book Antiqua" w:hAnsi="Book Antiqua"/>
          <w:color w:val="000000"/>
          <w:sz w:val="24"/>
          <w:szCs w:val="36"/>
          <w:vertAlign w:val="baseline"/>
        </w:rPr>
        <w:t xml:space="preserve">A penalty @ 1% shall be charged if required supply is not made by due date.  </w:t>
      </w:r>
    </w:p>
    <w:p w:rsidR="0067502B" w:rsidRPr="00CF45E1" w:rsidRDefault="0067502B" w:rsidP="00CF45E1">
      <w:pPr>
        <w:widowControl w:val="0"/>
        <w:spacing w:line="240" w:lineRule="auto"/>
        <w:ind w:left="360"/>
        <w:jc w:val="both"/>
        <w:rPr>
          <w:rFonts w:ascii="Book Antiqua" w:hAnsi="Book Antiqua"/>
          <w:color w:val="000000"/>
          <w:sz w:val="24"/>
          <w:szCs w:val="36"/>
          <w:vertAlign w:val="baseline"/>
        </w:rPr>
      </w:pPr>
    </w:p>
    <w:p w:rsidR="007A503B" w:rsidRPr="00CF45E1" w:rsidRDefault="007A503B" w:rsidP="00CF45E1">
      <w:pPr>
        <w:pStyle w:val="ListParagraph"/>
        <w:widowControl w:val="0"/>
        <w:spacing w:line="240" w:lineRule="auto"/>
        <w:contextualSpacing w:val="0"/>
        <w:jc w:val="both"/>
        <w:rPr>
          <w:rFonts w:ascii="Book Antiqua" w:hAnsi="Book Antiqua"/>
          <w:color w:val="000000"/>
          <w:sz w:val="24"/>
          <w:szCs w:val="36"/>
          <w:vertAlign w:val="baseline"/>
        </w:rPr>
      </w:pPr>
    </w:p>
    <w:tbl>
      <w:tblPr>
        <w:tblW w:w="10960" w:type="dxa"/>
        <w:tblInd w:w="-952" w:type="dxa"/>
        <w:tblLook w:val="0000"/>
      </w:tblPr>
      <w:tblGrid>
        <w:gridCol w:w="740"/>
        <w:gridCol w:w="5540"/>
        <w:gridCol w:w="1080"/>
        <w:gridCol w:w="1080"/>
        <w:gridCol w:w="2520"/>
      </w:tblGrid>
      <w:tr w:rsidR="007A503B" w:rsidRPr="00CF45E1" w:rsidTr="003C349A">
        <w:trPr>
          <w:trHeight w:val="310"/>
        </w:trPr>
        <w:tc>
          <w:tcPr>
            <w:tcW w:w="740" w:type="dxa"/>
            <w:tcBorders>
              <w:left w:val="nil"/>
              <w:bottom w:val="nil"/>
              <w:right w:val="nil"/>
            </w:tcBorders>
            <w:shd w:val="clear" w:color="auto" w:fill="auto"/>
          </w:tcPr>
          <w:p w:rsidR="007A503B" w:rsidRPr="00CF45E1" w:rsidRDefault="007A503B" w:rsidP="00CF45E1">
            <w:pPr>
              <w:widowControl w:val="0"/>
              <w:spacing w:line="240" w:lineRule="auto"/>
              <w:jc w:val="both"/>
              <w:rPr>
                <w:rFonts w:ascii="Book Antiqua" w:hAnsi="Book Antiqua"/>
                <w:color w:val="000000"/>
                <w:sz w:val="24"/>
                <w:szCs w:val="36"/>
                <w:vertAlign w:val="baseline"/>
              </w:rPr>
            </w:pPr>
          </w:p>
        </w:tc>
        <w:tc>
          <w:tcPr>
            <w:tcW w:w="5540" w:type="dxa"/>
            <w:tcBorders>
              <w:left w:val="nil"/>
              <w:bottom w:val="nil"/>
              <w:right w:val="nil"/>
            </w:tcBorders>
            <w:shd w:val="clear" w:color="auto" w:fill="auto"/>
          </w:tcPr>
          <w:p w:rsidR="007A503B" w:rsidRPr="00CF45E1" w:rsidRDefault="007A503B" w:rsidP="00CF45E1">
            <w:pPr>
              <w:widowControl w:val="0"/>
              <w:spacing w:line="240" w:lineRule="auto"/>
              <w:jc w:val="both"/>
              <w:rPr>
                <w:rFonts w:ascii="Book Antiqua" w:hAnsi="Book Antiqua"/>
                <w:color w:val="000000"/>
                <w:sz w:val="24"/>
                <w:szCs w:val="36"/>
                <w:vertAlign w:val="baseline"/>
              </w:rPr>
            </w:pPr>
          </w:p>
        </w:tc>
        <w:tc>
          <w:tcPr>
            <w:tcW w:w="1080" w:type="dxa"/>
            <w:tcBorders>
              <w:left w:val="nil"/>
              <w:bottom w:val="nil"/>
              <w:right w:val="nil"/>
            </w:tcBorders>
            <w:shd w:val="clear" w:color="auto" w:fill="auto"/>
            <w:noWrap/>
          </w:tcPr>
          <w:p w:rsidR="007A503B" w:rsidRPr="00CF45E1" w:rsidRDefault="007A503B" w:rsidP="00CF45E1">
            <w:pPr>
              <w:widowControl w:val="0"/>
              <w:spacing w:line="240" w:lineRule="auto"/>
              <w:jc w:val="both"/>
              <w:rPr>
                <w:rFonts w:ascii="Book Antiqua" w:hAnsi="Book Antiqua"/>
                <w:b/>
                <w:bCs/>
                <w:sz w:val="24"/>
                <w:szCs w:val="36"/>
                <w:vertAlign w:val="baseline"/>
              </w:rPr>
            </w:pPr>
          </w:p>
        </w:tc>
        <w:tc>
          <w:tcPr>
            <w:tcW w:w="1080" w:type="dxa"/>
            <w:tcBorders>
              <w:left w:val="nil"/>
              <w:bottom w:val="nil"/>
              <w:right w:val="nil"/>
            </w:tcBorders>
            <w:shd w:val="clear" w:color="auto" w:fill="auto"/>
            <w:noWrap/>
          </w:tcPr>
          <w:p w:rsidR="007A503B" w:rsidRPr="00CF45E1" w:rsidRDefault="007A503B" w:rsidP="00CF45E1">
            <w:pPr>
              <w:widowControl w:val="0"/>
              <w:spacing w:line="240" w:lineRule="auto"/>
              <w:jc w:val="both"/>
              <w:rPr>
                <w:rFonts w:ascii="Book Antiqua" w:hAnsi="Book Antiqua"/>
                <w:b/>
                <w:bCs/>
                <w:sz w:val="24"/>
                <w:szCs w:val="36"/>
                <w:vertAlign w:val="baseline"/>
              </w:rPr>
            </w:pPr>
          </w:p>
        </w:tc>
        <w:tc>
          <w:tcPr>
            <w:tcW w:w="2520" w:type="dxa"/>
            <w:tcBorders>
              <w:left w:val="nil"/>
              <w:bottom w:val="nil"/>
              <w:right w:val="nil"/>
            </w:tcBorders>
            <w:shd w:val="clear" w:color="auto" w:fill="auto"/>
            <w:noWrap/>
          </w:tcPr>
          <w:p w:rsidR="007A503B" w:rsidRPr="00CF45E1" w:rsidRDefault="007A503B" w:rsidP="00CF45E1">
            <w:pPr>
              <w:widowControl w:val="0"/>
              <w:spacing w:line="240" w:lineRule="auto"/>
              <w:jc w:val="both"/>
              <w:rPr>
                <w:rFonts w:ascii="Book Antiqua" w:hAnsi="Book Antiqua"/>
                <w:b/>
                <w:bCs/>
                <w:sz w:val="24"/>
                <w:szCs w:val="36"/>
                <w:vertAlign w:val="baseline"/>
              </w:rPr>
            </w:pPr>
          </w:p>
        </w:tc>
      </w:tr>
      <w:tr w:rsidR="007A503B" w:rsidRPr="00CF45E1" w:rsidTr="003C349A">
        <w:trPr>
          <w:trHeight w:val="310"/>
        </w:trPr>
        <w:tc>
          <w:tcPr>
            <w:tcW w:w="740" w:type="dxa"/>
            <w:tcBorders>
              <w:top w:val="nil"/>
              <w:left w:val="nil"/>
              <w:bottom w:val="nil"/>
              <w:right w:val="nil"/>
            </w:tcBorders>
            <w:shd w:val="clear" w:color="auto" w:fill="auto"/>
          </w:tcPr>
          <w:p w:rsidR="007A503B" w:rsidRPr="00CF45E1" w:rsidRDefault="007A503B" w:rsidP="00CF45E1">
            <w:pPr>
              <w:widowControl w:val="0"/>
              <w:spacing w:line="240" w:lineRule="auto"/>
              <w:jc w:val="both"/>
              <w:rPr>
                <w:rFonts w:ascii="Book Antiqua" w:hAnsi="Book Antiqua"/>
                <w:color w:val="000000"/>
                <w:sz w:val="24"/>
                <w:szCs w:val="36"/>
                <w:vertAlign w:val="baseline"/>
              </w:rPr>
            </w:pPr>
          </w:p>
        </w:tc>
        <w:tc>
          <w:tcPr>
            <w:tcW w:w="5540" w:type="dxa"/>
            <w:tcBorders>
              <w:top w:val="nil"/>
              <w:left w:val="nil"/>
              <w:bottom w:val="nil"/>
              <w:right w:val="nil"/>
            </w:tcBorders>
            <w:shd w:val="clear" w:color="auto" w:fill="auto"/>
          </w:tcPr>
          <w:p w:rsidR="007A503B" w:rsidRPr="00CF45E1" w:rsidRDefault="007A503B" w:rsidP="00CF45E1">
            <w:pPr>
              <w:widowControl w:val="0"/>
              <w:spacing w:line="240" w:lineRule="auto"/>
              <w:jc w:val="both"/>
              <w:rPr>
                <w:rFonts w:ascii="Book Antiqua" w:hAnsi="Book Antiqua"/>
                <w:color w:val="000000"/>
                <w:sz w:val="24"/>
                <w:szCs w:val="36"/>
                <w:vertAlign w:val="baseline"/>
              </w:rPr>
            </w:pPr>
          </w:p>
        </w:tc>
        <w:tc>
          <w:tcPr>
            <w:tcW w:w="1080" w:type="dxa"/>
            <w:tcBorders>
              <w:top w:val="nil"/>
              <w:left w:val="nil"/>
              <w:bottom w:val="nil"/>
              <w:right w:val="nil"/>
            </w:tcBorders>
            <w:shd w:val="clear" w:color="auto" w:fill="auto"/>
            <w:noWrap/>
          </w:tcPr>
          <w:p w:rsidR="007A503B" w:rsidRPr="00CF45E1" w:rsidRDefault="007A503B" w:rsidP="00CF45E1">
            <w:pPr>
              <w:widowControl w:val="0"/>
              <w:spacing w:line="240" w:lineRule="auto"/>
              <w:jc w:val="both"/>
              <w:rPr>
                <w:rFonts w:ascii="Book Antiqua" w:hAnsi="Book Antiqua"/>
                <w:b/>
                <w:bCs/>
                <w:sz w:val="24"/>
                <w:szCs w:val="36"/>
                <w:vertAlign w:val="baseline"/>
              </w:rPr>
            </w:pPr>
          </w:p>
        </w:tc>
        <w:tc>
          <w:tcPr>
            <w:tcW w:w="1080" w:type="dxa"/>
            <w:tcBorders>
              <w:top w:val="nil"/>
              <w:left w:val="nil"/>
              <w:bottom w:val="nil"/>
              <w:right w:val="nil"/>
            </w:tcBorders>
            <w:shd w:val="clear" w:color="auto" w:fill="auto"/>
            <w:noWrap/>
          </w:tcPr>
          <w:p w:rsidR="007A503B" w:rsidRPr="00CF45E1" w:rsidRDefault="007A503B" w:rsidP="00CF45E1">
            <w:pPr>
              <w:widowControl w:val="0"/>
              <w:spacing w:line="240" w:lineRule="auto"/>
              <w:jc w:val="both"/>
              <w:rPr>
                <w:rFonts w:ascii="Book Antiqua" w:hAnsi="Book Antiqua"/>
                <w:b/>
                <w:bCs/>
                <w:sz w:val="24"/>
                <w:szCs w:val="36"/>
                <w:vertAlign w:val="baseline"/>
              </w:rPr>
            </w:pPr>
          </w:p>
        </w:tc>
        <w:tc>
          <w:tcPr>
            <w:tcW w:w="2520" w:type="dxa"/>
            <w:tcBorders>
              <w:top w:val="nil"/>
              <w:left w:val="nil"/>
              <w:bottom w:val="nil"/>
              <w:right w:val="nil"/>
            </w:tcBorders>
            <w:shd w:val="clear" w:color="auto" w:fill="auto"/>
            <w:noWrap/>
          </w:tcPr>
          <w:p w:rsidR="007A503B" w:rsidRPr="00CF45E1" w:rsidRDefault="007A503B" w:rsidP="00044460">
            <w:pPr>
              <w:widowControl w:val="0"/>
              <w:spacing w:line="240" w:lineRule="auto"/>
              <w:jc w:val="both"/>
              <w:rPr>
                <w:rFonts w:ascii="Book Antiqua" w:hAnsi="Book Antiqua"/>
                <w:b/>
                <w:bCs/>
                <w:sz w:val="24"/>
                <w:szCs w:val="36"/>
                <w:vertAlign w:val="baseline"/>
              </w:rPr>
            </w:pPr>
            <w:r w:rsidRPr="00CF45E1">
              <w:rPr>
                <w:rFonts w:ascii="Book Antiqua" w:hAnsi="Book Antiqua"/>
                <w:b/>
                <w:bCs/>
                <w:sz w:val="24"/>
                <w:szCs w:val="36"/>
                <w:vertAlign w:val="baseline"/>
              </w:rPr>
              <w:t xml:space="preserve">    (</w:t>
            </w:r>
            <w:r w:rsidR="00044460">
              <w:rPr>
                <w:rFonts w:ascii="Book Antiqua" w:hAnsi="Book Antiqua"/>
                <w:b/>
                <w:bCs/>
                <w:sz w:val="24"/>
                <w:szCs w:val="36"/>
                <w:vertAlign w:val="baseline"/>
              </w:rPr>
              <w:t>V</w:t>
            </w:r>
            <w:r w:rsidRPr="00CF45E1">
              <w:rPr>
                <w:rFonts w:ascii="Book Antiqua" w:hAnsi="Book Antiqua"/>
                <w:b/>
                <w:bCs/>
                <w:sz w:val="24"/>
                <w:szCs w:val="36"/>
                <w:vertAlign w:val="baseline"/>
              </w:rPr>
              <w:t xml:space="preserve">. </w:t>
            </w:r>
            <w:r w:rsidR="00044460">
              <w:rPr>
                <w:rFonts w:ascii="Book Antiqua" w:hAnsi="Book Antiqua"/>
                <w:b/>
                <w:bCs/>
                <w:sz w:val="24"/>
                <w:szCs w:val="36"/>
                <w:vertAlign w:val="baseline"/>
              </w:rPr>
              <w:t>P</w:t>
            </w:r>
            <w:r w:rsidRPr="00CF45E1">
              <w:rPr>
                <w:rFonts w:ascii="Book Antiqua" w:hAnsi="Book Antiqua"/>
                <w:b/>
                <w:bCs/>
                <w:sz w:val="24"/>
                <w:szCs w:val="36"/>
                <w:vertAlign w:val="baseline"/>
              </w:rPr>
              <w:t xml:space="preserve">. </w:t>
            </w:r>
            <w:r w:rsidR="00044460">
              <w:rPr>
                <w:rFonts w:ascii="Book Antiqua" w:hAnsi="Book Antiqua"/>
                <w:b/>
                <w:bCs/>
                <w:sz w:val="24"/>
                <w:szCs w:val="36"/>
                <w:vertAlign w:val="baseline"/>
              </w:rPr>
              <w:t>Singh)</w:t>
            </w:r>
          </w:p>
        </w:tc>
      </w:tr>
      <w:tr w:rsidR="007A503B" w:rsidRPr="00CF45E1" w:rsidTr="003C349A">
        <w:trPr>
          <w:trHeight w:val="310"/>
        </w:trPr>
        <w:tc>
          <w:tcPr>
            <w:tcW w:w="740" w:type="dxa"/>
            <w:tcBorders>
              <w:top w:val="nil"/>
              <w:left w:val="nil"/>
              <w:bottom w:val="nil"/>
              <w:right w:val="nil"/>
            </w:tcBorders>
            <w:shd w:val="clear" w:color="auto" w:fill="auto"/>
          </w:tcPr>
          <w:p w:rsidR="007A503B" w:rsidRPr="00CF45E1" w:rsidRDefault="007A503B" w:rsidP="00CF45E1">
            <w:pPr>
              <w:widowControl w:val="0"/>
              <w:spacing w:line="240" w:lineRule="auto"/>
              <w:jc w:val="both"/>
              <w:rPr>
                <w:rFonts w:ascii="Book Antiqua" w:hAnsi="Book Antiqua"/>
                <w:color w:val="000000"/>
                <w:sz w:val="24"/>
                <w:szCs w:val="36"/>
                <w:vertAlign w:val="baseline"/>
              </w:rPr>
            </w:pPr>
          </w:p>
        </w:tc>
        <w:tc>
          <w:tcPr>
            <w:tcW w:w="5540" w:type="dxa"/>
            <w:tcBorders>
              <w:top w:val="nil"/>
              <w:left w:val="nil"/>
              <w:bottom w:val="nil"/>
              <w:right w:val="nil"/>
            </w:tcBorders>
            <w:shd w:val="clear" w:color="auto" w:fill="auto"/>
          </w:tcPr>
          <w:p w:rsidR="007A503B" w:rsidRPr="00CF45E1" w:rsidRDefault="007A503B" w:rsidP="00CF45E1">
            <w:pPr>
              <w:widowControl w:val="0"/>
              <w:spacing w:line="240" w:lineRule="auto"/>
              <w:jc w:val="both"/>
              <w:rPr>
                <w:rFonts w:ascii="Book Antiqua" w:hAnsi="Book Antiqua"/>
                <w:color w:val="000000"/>
                <w:sz w:val="24"/>
                <w:szCs w:val="36"/>
                <w:vertAlign w:val="baseline"/>
              </w:rPr>
            </w:pPr>
          </w:p>
        </w:tc>
        <w:tc>
          <w:tcPr>
            <w:tcW w:w="1080" w:type="dxa"/>
            <w:tcBorders>
              <w:top w:val="nil"/>
              <w:left w:val="nil"/>
              <w:bottom w:val="nil"/>
              <w:right w:val="nil"/>
            </w:tcBorders>
            <w:shd w:val="clear" w:color="auto" w:fill="auto"/>
            <w:noWrap/>
          </w:tcPr>
          <w:p w:rsidR="007A503B" w:rsidRPr="00CF45E1" w:rsidRDefault="007A503B" w:rsidP="00CF45E1">
            <w:pPr>
              <w:widowControl w:val="0"/>
              <w:spacing w:line="240" w:lineRule="auto"/>
              <w:jc w:val="both"/>
              <w:rPr>
                <w:rFonts w:ascii="Book Antiqua" w:hAnsi="Book Antiqua"/>
                <w:b/>
                <w:bCs/>
                <w:sz w:val="24"/>
                <w:szCs w:val="36"/>
                <w:vertAlign w:val="baseline"/>
              </w:rPr>
            </w:pPr>
          </w:p>
        </w:tc>
        <w:tc>
          <w:tcPr>
            <w:tcW w:w="1080" w:type="dxa"/>
            <w:tcBorders>
              <w:top w:val="nil"/>
              <w:left w:val="nil"/>
              <w:bottom w:val="nil"/>
              <w:right w:val="nil"/>
            </w:tcBorders>
            <w:shd w:val="clear" w:color="auto" w:fill="auto"/>
            <w:noWrap/>
          </w:tcPr>
          <w:p w:rsidR="007A503B" w:rsidRPr="00CF45E1" w:rsidRDefault="007A503B" w:rsidP="00CF45E1">
            <w:pPr>
              <w:widowControl w:val="0"/>
              <w:spacing w:line="240" w:lineRule="auto"/>
              <w:jc w:val="both"/>
              <w:rPr>
                <w:rFonts w:ascii="Book Antiqua" w:hAnsi="Book Antiqua"/>
                <w:b/>
                <w:bCs/>
                <w:sz w:val="24"/>
                <w:szCs w:val="36"/>
                <w:vertAlign w:val="baseline"/>
              </w:rPr>
            </w:pPr>
          </w:p>
        </w:tc>
        <w:tc>
          <w:tcPr>
            <w:tcW w:w="2520" w:type="dxa"/>
            <w:tcBorders>
              <w:top w:val="nil"/>
              <w:left w:val="nil"/>
              <w:bottom w:val="nil"/>
              <w:right w:val="nil"/>
            </w:tcBorders>
            <w:shd w:val="clear" w:color="auto" w:fill="auto"/>
            <w:noWrap/>
          </w:tcPr>
          <w:p w:rsidR="007A503B" w:rsidRPr="00CF45E1" w:rsidRDefault="007A503B" w:rsidP="00CF45E1">
            <w:pPr>
              <w:widowControl w:val="0"/>
              <w:spacing w:line="240" w:lineRule="auto"/>
              <w:jc w:val="both"/>
              <w:rPr>
                <w:rFonts w:ascii="Book Antiqua" w:hAnsi="Book Antiqua"/>
                <w:b/>
                <w:bCs/>
                <w:sz w:val="24"/>
                <w:szCs w:val="36"/>
                <w:vertAlign w:val="baseline"/>
              </w:rPr>
            </w:pPr>
            <w:r w:rsidRPr="00CF45E1">
              <w:rPr>
                <w:rFonts w:ascii="Book Antiqua" w:hAnsi="Book Antiqua"/>
                <w:b/>
                <w:bCs/>
                <w:sz w:val="24"/>
                <w:szCs w:val="36"/>
                <w:vertAlign w:val="baseline"/>
              </w:rPr>
              <w:t>Executive Engineer</w:t>
            </w:r>
          </w:p>
        </w:tc>
      </w:tr>
    </w:tbl>
    <w:p w:rsidR="007A503B" w:rsidRPr="00CF45E1" w:rsidRDefault="007A503B" w:rsidP="00CF45E1">
      <w:pPr>
        <w:widowControl w:val="0"/>
        <w:spacing w:line="240" w:lineRule="auto"/>
        <w:ind w:left="360" w:right="-999" w:hanging="1353"/>
        <w:jc w:val="both"/>
        <w:rPr>
          <w:rFonts w:ascii="Book Antiqua" w:hAnsi="Book Antiqua"/>
          <w:sz w:val="24"/>
          <w:szCs w:val="36"/>
          <w:vertAlign w:val="baseline"/>
        </w:rPr>
      </w:pPr>
    </w:p>
    <w:sectPr w:rsidR="007A503B" w:rsidRPr="00CF45E1" w:rsidSect="00F24DD4">
      <w:pgSz w:w="11907" w:h="16839" w:code="9"/>
      <w:pgMar w:top="993"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3FC"/>
    <w:multiLevelType w:val="hybridMultilevel"/>
    <w:tmpl w:val="94283598"/>
    <w:lvl w:ilvl="0" w:tplc="D09EF6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752A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drawingGridHorizontalSpacing w:val="65"/>
  <w:displayHorizontalDrawingGridEvery w:val="2"/>
  <w:characterSpacingControl w:val="doNotCompress"/>
  <w:compat/>
  <w:rsids>
    <w:rsidRoot w:val="00F3719C"/>
    <w:rsid w:val="000074CE"/>
    <w:rsid w:val="00044460"/>
    <w:rsid w:val="00050F7F"/>
    <w:rsid w:val="00055D65"/>
    <w:rsid w:val="000815B6"/>
    <w:rsid w:val="000B70CD"/>
    <w:rsid w:val="00100997"/>
    <w:rsid w:val="00192B2B"/>
    <w:rsid w:val="001C071A"/>
    <w:rsid w:val="001E51F9"/>
    <w:rsid w:val="002004B7"/>
    <w:rsid w:val="0023108C"/>
    <w:rsid w:val="002C3C3B"/>
    <w:rsid w:val="00311AFD"/>
    <w:rsid w:val="00311E99"/>
    <w:rsid w:val="003759DF"/>
    <w:rsid w:val="00397ACF"/>
    <w:rsid w:val="003C7174"/>
    <w:rsid w:val="003D08B5"/>
    <w:rsid w:val="003F255F"/>
    <w:rsid w:val="00420068"/>
    <w:rsid w:val="0046021C"/>
    <w:rsid w:val="00467DFC"/>
    <w:rsid w:val="00483DC5"/>
    <w:rsid w:val="00506F5D"/>
    <w:rsid w:val="00531249"/>
    <w:rsid w:val="00640DC8"/>
    <w:rsid w:val="0067216A"/>
    <w:rsid w:val="0067502B"/>
    <w:rsid w:val="007278E5"/>
    <w:rsid w:val="00743E80"/>
    <w:rsid w:val="00761621"/>
    <w:rsid w:val="007A503B"/>
    <w:rsid w:val="007C04EF"/>
    <w:rsid w:val="0081192D"/>
    <w:rsid w:val="008A2C17"/>
    <w:rsid w:val="008D18F5"/>
    <w:rsid w:val="008F08BB"/>
    <w:rsid w:val="009210A6"/>
    <w:rsid w:val="0093025B"/>
    <w:rsid w:val="00947416"/>
    <w:rsid w:val="00955906"/>
    <w:rsid w:val="009A13FC"/>
    <w:rsid w:val="009E592E"/>
    <w:rsid w:val="00AF2112"/>
    <w:rsid w:val="00B6237A"/>
    <w:rsid w:val="00B87875"/>
    <w:rsid w:val="00BC4E5A"/>
    <w:rsid w:val="00BC5ADD"/>
    <w:rsid w:val="00C02F38"/>
    <w:rsid w:val="00C66B45"/>
    <w:rsid w:val="00C93620"/>
    <w:rsid w:val="00CB400E"/>
    <w:rsid w:val="00CB414D"/>
    <w:rsid w:val="00CD7517"/>
    <w:rsid w:val="00CE1E84"/>
    <w:rsid w:val="00CF45E1"/>
    <w:rsid w:val="00D25CE3"/>
    <w:rsid w:val="00DC28C8"/>
    <w:rsid w:val="00E1026E"/>
    <w:rsid w:val="00E1039E"/>
    <w:rsid w:val="00E608F7"/>
    <w:rsid w:val="00E8719C"/>
    <w:rsid w:val="00EE50EA"/>
    <w:rsid w:val="00EF320C"/>
    <w:rsid w:val="00F13E4B"/>
    <w:rsid w:val="00F24DD4"/>
    <w:rsid w:val="00F3719C"/>
    <w:rsid w:val="00F44271"/>
    <w:rsid w:val="00FF5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theme="minorBidi"/>
        <w:sz w:val="22"/>
        <w:vertAlign w:val="subscript"/>
        <w:lang w:val="en-US" w:eastAsia="en-US" w:bidi="hi-IN"/>
      </w:rPr>
    </w:rPrDefault>
    <w:pPrDefault>
      <w:pPr>
        <w:spacing w:line="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1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192D"/>
    <w:pPr>
      <w:ind w:left="720"/>
      <w:contextualSpacing/>
    </w:pPr>
  </w:style>
  <w:style w:type="paragraph" w:styleId="BalloonText">
    <w:name w:val="Balloon Text"/>
    <w:basedOn w:val="Normal"/>
    <w:link w:val="BalloonTextChar"/>
    <w:uiPriority w:val="99"/>
    <w:semiHidden/>
    <w:unhideWhenUsed/>
    <w:rsid w:val="007A503B"/>
    <w:rPr>
      <w:rFonts w:ascii="Tahoma" w:hAnsi="Tahoma" w:cs="Mangal"/>
      <w:sz w:val="16"/>
      <w:szCs w:val="14"/>
    </w:rPr>
  </w:style>
  <w:style w:type="character" w:customStyle="1" w:styleId="BalloonTextChar">
    <w:name w:val="Balloon Text Char"/>
    <w:basedOn w:val="DefaultParagraphFont"/>
    <w:link w:val="BalloonText"/>
    <w:uiPriority w:val="99"/>
    <w:semiHidden/>
    <w:rsid w:val="007A503B"/>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7166A-2603-438F-AFA3-805BCBAE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IWD</cp:lastModifiedBy>
  <cp:revision>50</cp:revision>
  <cp:lastPrinted>2020-10-27T10:25:00Z</cp:lastPrinted>
  <dcterms:created xsi:type="dcterms:W3CDTF">2018-03-08T05:06:00Z</dcterms:created>
  <dcterms:modified xsi:type="dcterms:W3CDTF">2020-10-27T10:25:00Z</dcterms:modified>
</cp:coreProperties>
</file>